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D6166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20555E33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5F775C6">
      <w:pPr>
        <w:spacing w:afterLines="5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北京市气候友好型区域征集关注重点</w:t>
      </w:r>
    </w:p>
    <w:p w14:paraId="74C606D9">
      <w:pPr>
        <w:pStyle w:val="2"/>
        <w:rPr>
          <w:rFonts w:hint="eastAsia" w:ascii="仿宋_GB2312" w:eastAsia="仿宋_GB2312"/>
          <w:sz w:val="2"/>
          <w:szCs w:val="2"/>
        </w:rPr>
      </w:pP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588"/>
      </w:tblGrid>
      <w:tr w14:paraId="276A5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359BFB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关注重点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3CE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en-US"/>
              </w:rPr>
              <w:t>有关说明</w:t>
            </w:r>
          </w:p>
        </w:tc>
      </w:tr>
      <w:tr w14:paraId="31476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51B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规划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建设</w:t>
            </w:r>
          </w:p>
          <w:p w14:paraId="2E5E9C07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运营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8B23D0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区域规划纳入气候友好理念，建立应对气候变化管理机制，编制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环境保护和绿色低碳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相关管理方案和应急预案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。</w:t>
            </w:r>
          </w:p>
        </w:tc>
      </w:tr>
      <w:tr w14:paraId="01BDD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E6A75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节能低碳</w:t>
            </w:r>
          </w:p>
          <w:p w14:paraId="228645E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FF028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明确核算边界，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掌握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区域碳排放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，建立能源监测系统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开展智慧能源管理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。</w:t>
            </w:r>
          </w:p>
        </w:tc>
      </w:tr>
      <w:tr w14:paraId="57AA7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E262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低碳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基础设施建设情况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78273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分布式光伏、地源热泵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可再生能源利用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建筑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节能降碳、新能源车辆和绿色出行推广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方面有突出成效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。</w:t>
            </w:r>
          </w:p>
        </w:tc>
      </w:tr>
      <w:tr w14:paraId="39AC3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C0F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资源循环</w:t>
            </w:r>
          </w:p>
          <w:p w14:paraId="72C8D3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利用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D88CE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建立废弃物分类回收体系，开展再生水利用，废弃物综合利用率达到领先水平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。</w:t>
            </w:r>
          </w:p>
        </w:tc>
      </w:tr>
      <w:tr w14:paraId="7241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077EA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气候适应能力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建设情况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7A8A5F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建设海绵设施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应急避难场所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等气候适应型基础设施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开展生态涵养和修复，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提升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区域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气候韧性水平。</w:t>
            </w:r>
          </w:p>
        </w:tc>
      </w:tr>
      <w:tr w14:paraId="385B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D25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宣传引导</w:t>
            </w:r>
          </w:p>
          <w:p w14:paraId="138E6C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成效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0E9CC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建设科普展板、主题展区等多场景融合的宣传设施。引导公众开展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碳普惠等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低碳实践，典型经验在行业内推广应用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。</w:t>
            </w:r>
          </w:p>
        </w:tc>
      </w:tr>
      <w:tr w14:paraId="2474B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EAF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获奖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3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44EA9"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获评国家级、市级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应对气候变化领域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en-US"/>
              </w:rPr>
              <w:t>相关荣誉称号或先进称号。</w:t>
            </w:r>
          </w:p>
        </w:tc>
      </w:tr>
    </w:tbl>
    <w:p w14:paraId="54084C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C1651"/>
    <w:rsid w:val="0AA65470"/>
    <w:rsid w:val="111C014B"/>
    <w:rsid w:val="4CFC31D4"/>
    <w:rsid w:val="50124CDA"/>
    <w:rsid w:val="5E4C1651"/>
    <w:rsid w:val="68F5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adjustRightInd w:val="0"/>
      <w:ind w:left="200" w:leftChars="200"/>
    </w:pPr>
    <w:rPr>
      <w:rFonts w:ascii="宋体" w:hAnsi="宋体" w:eastAsia="仿宋_GB2312"/>
      <w:szCs w:val="31"/>
    </w:rPr>
  </w:style>
  <w:style w:type="paragraph" w:styleId="3">
    <w:name w:val="Salutation"/>
    <w:basedOn w:val="1"/>
    <w:next w:val="1"/>
    <w:qFormat/>
    <w:uiPriority w:val="0"/>
    <w:rPr>
      <w:rFonts w:ascii="黑体" w:hAnsi="宋体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2026-04-27T10:55:00Z</dcterms:created>
  <dc:creator>Administrator</dc:creator>
  <cp:lastModifiedBy>Administrator</cp:lastModifiedBy>
  <dcterms:modified xsi:type="dcterms:W3CDTF">2026-04-27T10:57:33Z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BB83F6A0D40044178E28052E1D9732AA_13</vt:lpwstr>
  </property>
  <property fmtid="{D5CDD505-2E9C-101B-9397-08002B2CF9AE}" pid="4" name="KSOTemplateDocerSaveRecord">
    <vt:lpwstr>eyJoZGlkIjoiMDQ0NmM4ZTMxMzU5ZGNlZjdlMTg2OTYzMjliNDdjOWMifQ==</vt:lpwstr>
  </property>
</Properties>
</file>