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653F">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7F8D86BC">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sz w:val="44"/>
          <w:szCs w:val="44"/>
        </w:rPr>
      </w:pPr>
      <w:bookmarkStart w:id="0" w:name="_Hlk226020612"/>
    </w:p>
    <w:p w14:paraId="3660DD88">
      <w:pPr>
        <w:keepNext w:val="0"/>
        <w:keepLines w:val="0"/>
        <w:pageBreakBefore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sz w:val="44"/>
          <w:szCs w:val="44"/>
        </w:rPr>
      </w:pPr>
      <w:bookmarkStart w:id="1" w:name="_GoBack"/>
      <w:r>
        <w:rPr>
          <w:rFonts w:hint="eastAsia" w:ascii="Times New Roman" w:hAnsi="Times New Roman" w:eastAsia="方正小标宋简体" w:cs="Times New Roman"/>
          <w:sz w:val="44"/>
          <w:szCs w:val="44"/>
        </w:rPr>
        <w:t>北京市</w:t>
      </w:r>
      <w:r>
        <w:rPr>
          <w:rFonts w:ascii="Times New Roman" w:hAnsi="Times New Roman" w:eastAsia="方正小标宋简体" w:cs="Times New Roman"/>
          <w:sz w:val="44"/>
          <w:szCs w:val="44"/>
        </w:rPr>
        <w:t>5G工厂</w:t>
      </w:r>
      <w:r>
        <w:rPr>
          <w:rFonts w:hint="eastAsia" w:ascii="Times New Roman" w:hAnsi="Times New Roman" w:eastAsia="方正小标宋简体" w:cs="Times New Roman"/>
          <w:sz w:val="44"/>
          <w:szCs w:val="44"/>
        </w:rPr>
        <w:t>典型行业应用场景指引</w:t>
      </w:r>
      <w:bookmarkEnd w:id="0"/>
    </w:p>
    <w:bookmarkEnd w:id="1"/>
    <w:p w14:paraId="67DBAA5E">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p>
    <w:p w14:paraId="585FD15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一、钢铁行业</w:t>
      </w:r>
    </w:p>
    <w:p w14:paraId="49C5116E">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14:paraId="3C06600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场景包括但不限于：多基地设备管理协同、供应链可视化、智能物料管理、智能化能源调度、工艺参数实时在线监控、热轧产线智能化控制、炼钢工况智能监测分析、废钢智能定级等。</w:t>
      </w:r>
    </w:p>
    <w:p w14:paraId="216F837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二、工程机械行业</w:t>
      </w:r>
    </w:p>
    <w:p w14:paraId="5475E93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制造+服务”模式，推动工程机械行业从单纯生产加工转向提供远程运维、个性化定制、供应链金融、远程施工等创新服务，拓展多渠道盈利模式。</w:t>
      </w:r>
    </w:p>
    <w:p w14:paraId="437B7511">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场景包括但不限于：基于用户选配的定制、产供销协同（生产、仓储配送、销售协同）、产品设备共享租赁、产品设备预测性维护、危险作业遥控化、跨工序协同、产线柔性配置、装配过程智能检测与分析等。</w:t>
      </w:r>
    </w:p>
    <w:p w14:paraId="61737897">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三、电子信息制造行业</w:t>
      </w:r>
    </w:p>
    <w:p w14:paraId="7F15BD9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14:paraId="64707D2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场景包括但不限于：跨企业的研发设计协同、供应链弹性调度、基于客户需求的定制化、企业生产协作、柔性生产制造、基于数字孪生的智能生产管控、智能组装检测、工艺合规校验、产品质量全流程追溯等。</w:t>
      </w:r>
    </w:p>
    <w:p w14:paraId="162E470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四、电力行业</w:t>
      </w:r>
    </w:p>
    <w:p w14:paraId="75F20749">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14:paraId="4F8619B3">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场景包括但不限于：新能源功率预测、智能巡检维护、电力物资智能招采、电力生产成本精细化管理、源网荷储一体化、区域微电网协同调控、电力企业经营全业务可视化管控、智慧零碳电厂等。</w:t>
      </w:r>
    </w:p>
    <w:p w14:paraId="7EA5452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五、石化化工行业</w:t>
      </w:r>
    </w:p>
    <w:p w14:paraId="1593DC9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通过工业互联网打通石化化工企业设计研发、生产执行、经</w:t>
      </w:r>
      <w:r>
        <w:rPr>
          <w:rFonts w:hint="eastAsia" w:ascii="仿宋_GB2312" w:hAnsi="仿宋_GB2312" w:eastAsia="仿宋_GB2312" w:cs="仿宋_GB2312"/>
          <w:sz w:val="32"/>
          <w:szCs w:val="32"/>
        </w:rPr>
        <w:t>营管理等各层级系统，实现全业务链数据的实时采集和全面贯通，打造数据驱动的精益管理体系，推动生产过程的全周期管控和产品质量的全流程追溯，促进减污降碳、节能增效，全面辨识分析风险源，实现高效的产业链、供应链管理，提高上游原材料环节、中间产物环节、下游制品环节的协同水平，提高先进产能比例，提升产业资源配置效率，有效扩大优质供给，推动行业高端化、绿色化、安全化、融合化发展。</w:t>
      </w:r>
    </w:p>
    <w:p w14:paraId="4C7C946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场景包括但不限于：产线柔性配置、上下游协同集控、管道安全监控、工艺参数优化、精益生产管理、无人车调度管理、质量问题追溯、污染源监控分析、供应链风险预警和弹性管控、危险源监测预警、无人智能巡检等。</w:t>
      </w:r>
    </w:p>
    <w:p w14:paraId="5945152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六、农机装备行业</w:t>
      </w:r>
    </w:p>
    <w:p w14:paraId="0B49950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农业机械全产业链数字化协同，通过工业互联网打通“研发-生产-田间作业-运维服务”全流程，推动农机装备智能化、服务化与绿色化升级，提升田间作业效率，降低设备故障率，缩短农户服务响应时间，节约燃油成本。依托工业互联网平台，构建“制造+服务”一体化生态，减少农机闲置率，为粮食增产与农业低碳转型提供技术支撑。</w:t>
      </w:r>
    </w:p>
    <w:p w14:paraId="34B953B8">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景包括但不限于：智能农机远程作业调度、农机故障预测与精准维护、跨区域产能协同共享、绿色农机能耗优化、变量施肥与精准播种、无人农机编队协同作业、农机碳排放监测与优化、农机零部件智能补货、农机残值评估与二手交易等。</w:t>
      </w:r>
    </w:p>
    <w:p w14:paraId="05DD25D0">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七、医药工业</w:t>
      </w:r>
    </w:p>
    <w:p w14:paraId="048ABC0C">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医药研发、医药生产、经营管理决策、医药质量安全保障、医药流通与追溯、医药合同研发生产服务等方面，通过工业互联网赋能医药工业构建覆盖“研发-生产-质控-流通”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14:paraId="70022818">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场景包括但不限于：智能靶点筛选、药物分子设计与优化、实验室数据集成管理、智能供应链管理与优化、产品质量回顾与优化、数智化药品追溯、智能临床研究协同、大规模可定制柔性中试生产等。</w:t>
      </w:r>
    </w:p>
    <w:p w14:paraId="07DCD6FF">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八、汽车制造行业</w:t>
      </w:r>
    </w:p>
    <w:p w14:paraId="35E4C50B">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业互联网赋能汽车制造行业构建全流程协同、柔性化生产的智能制造体系，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14:paraId="0F1A56AA">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场景包括但不限于：模块化研发设计、仿真与工艺优化一体化、柔性生产线动态调度、自动化装配与生产、供应链可视化协同、大规模定制等。</w:t>
      </w:r>
    </w:p>
    <w:p w14:paraId="7A89A9F2">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九、航空制造行业</w:t>
      </w:r>
    </w:p>
    <w:p w14:paraId="7477B49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14:paraId="42C8E0C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场景包括但不限于：跨地域协同研发、供应链质量追溯、装备运维一体化、复合材料无损检测与缺陷智能识别、虚拟装配与远程专家协作平台、数据驱动的装配排程优化、能耗实时监控与绿色制造等。</w:t>
      </w:r>
    </w:p>
    <w:p w14:paraId="7BBF86ED">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十、纺织轻工行业</w:t>
      </w:r>
    </w:p>
    <w:p w14:paraId="66B0C5F4">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纺织服装、食品、家电、家具、造纸等领域，提高产品质量、优化产能、快速适应个性化消费趋势等共性需求，通过工业互联网重塑传统生产模式，实现设备互联与数据实时采集，优化生产流程、提升效率；通过构建柔性生产、智能监测、全链协同等新型能力，缩短研发设计周期，降低生产能耗与产品不良率，提升供应链协同效率，减少非计划停机时间，形成覆盖研发制造到回收服务的绿色循环体系，推动行业数字化转型。</w:t>
      </w:r>
    </w:p>
    <w:p w14:paraId="466FEF81">
      <w:pPr>
        <w:keepNext w:val="0"/>
        <w:keepLines w:val="0"/>
        <w:pageBreakBefore w:val="0"/>
        <w:kinsoku/>
        <w:wordWrap/>
        <w:overflowPunct/>
        <w:topLinePunct w:val="0"/>
        <w:autoSpaceDE/>
        <w:autoSpaceDN/>
        <w:bidi w:val="0"/>
        <w:adjustRightInd/>
        <w:spacing w:line="600" w:lineRule="exact"/>
        <w:ind w:firstLine="640" w:firstLineChars="200"/>
        <w:textAlignment w:val="auto"/>
      </w:pPr>
      <w:r>
        <w:rPr>
          <w:rFonts w:hint="eastAsia" w:ascii="Times New Roman" w:hAnsi="Times New Roman" w:eastAsia="仿宋_GB2312" w:cs="Times New Roman"/>
          <w:sz w:val="32"/>
          <w:szCs w:val="32"/>
        </w:rPr>
        <w:t>场景包括但不限于：纺织服装行业需求预测与库存优化、3D虚拟试衣，食品行业质量追溯与柔性排产、智能家电个性化定制与能耗优化、家具行业3D设计云平台与供应链协同、造纸设备预测性维护与绿色生产管控、日化产品全流程数字化品控等。</w:t>
      </w:r>
    </w:p>
    <w:p w14:paraId="0FE3EC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2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2026-04-27T09:08:22Z</dcterms:created>
  <dc:creator>quwei</dc:creator>
  <cp:lastModifiedBy>Vivian</cp:lastModifiedBy>
  <dcterms:modified xsi:type="dcterms:W3CDTF">2026-04-27T09:08:31Z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8C8E9D8D626B48C38FFF720C780DC2BB_12</vt:lpwstr>
  </property>
</Properties>
</file>