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BD89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default"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附件4-1</w:t>
      </w:r>
    </w:p>
    <w:p w14:paraId="183E689C">
      <w:pPr>
        <w:spacing w:line="560" w:lineRule="exact"/>
        <w:jc w:val="left"/>
        <w:rPr>
          <w:rFonts w:hint="default" w:ascii="黑体" w:hAnsi="黑体" w:eastAsia="黑体" w:cs="黑体"/>
          <w:sz w:val="32"/>
          <w:szCs w:val="32"/>
          <w:lang w:val="en-US" w:eastAsia="zh-CN"/>
        </w:rPr>
      </w:pPr>
    </w:p>
    <w:p w14:paraId="3954E1C7">
      <w:pPr>
        <w:spacing w:line="560" w:lineRule="exact"/>
        <w:jc w:val="center"/>
        <w:rPr>
          <w:rFonts w:ascii="方正小标宋简体" w:hAnsi="黑体" w:eastAsia="方正小标宋简体"/>
          <w:sz w:val="32"/>
          <w:szCs w:val="36"/>
        </w:rPr>
      </w:pPr>
      <w:r>
        <w:rPr>
          <w:rFonts w:hint="eastAsia" w:ascii="方正小标宋简体" w:hAnsi="黑体" w:eastAsia="方正小标宋简体"/>
          <w:sz w:val="40"/>
          <w:szCs w:val="44"/>
          <w:lang w:val="en-US" w:eastAsia="zh-CN"/>
        </w:rPr>
        <w:t>“链式”数字化转型应用赋能</w:t>
      </w:r>
      <w:r>
        <w:rPr>
          <w:rFonts w:hint="eastAsia" w:ascii="方正小标宋简体" w:hAnsi="黑体" w:eastAsia="方正小标宋简体"/>
          <w:sz w:val="40"/>
          <w:szCs w:val="44"/>
        </w:rPr>
        <w:t>项目申报说明</w:t>
      </w:r>
    </w:p>
    <w:p w14:paraId="4352C443">
      <w:pPr>
        <w:widowControl/>
        <w:spacing w:line="560" w:lineRule="exact"/>
        <w:ind w:firstLine="640" w:firstLineChars="200"/>
        <w:jc w:val="left"/>
        <w:rPr>
          <w:rFonts w:ascii="黑体" w:hAnsi="黑体" w:eastAsia="黑体"/>
          <w:sz w:val="32"/>
          <w:szCs w:val="36"/>
        </w:rPr>
      </w:pPr>
    </w:p>
    <w:p w14:paraId="03936618">
      <w:pPr>
        <w:numPr>
          <w:ilvl w:val="0"/>
          <w:numId w:val="0"/>
        </w:numPr>
        <w:spacing w:line="560" w:lineRule="exact"/>
        <w:ind w:firstLine="640" w:firstLineChars="200"/>
        <w:outlineLvl w:val="1"/>
        <w:rPr>
          <w:rFonts w:hint="default"/>
          <w:lang w:val="en-US" w:eastAsia="zh-CN"/>
        </w:rPr>
      </w:pPr>
      <w:r>
        <w:rPr>
          <w:rFonts w:hint="eastAsia" w:ascii="黑体" w:hAnsi="黑体" w:eastAsia="黑体" w:cs="黑体"/>
          <w:b w:val="0"/>
          <w:bCs/>
          <w:sz w:val="32"/>
          <w:szCs w:val="32"/>
          <w:lang w:val="en-US" w:eastAsia="zh-CN"/>
        </w:rPr>
        <w:t>一、申报条件</w:t>
      </w:r>
    </w:p>
    <w:p w14:paraId="2ABD3E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cs="Times New Roman"/>
          <w:sz w:val="32"/>
          <w:szCs w:val="36"/>
          <w:lang w:val="en-US" w:eastAsia="zh-CN"/>
        </w:rPr>
      </w:pPr>
      <w:r>
        <w:rPr>
          <w:rFonts w:hint="eastAsia" w:ascii="仿宋_GB2312" w:hAnsi="黑体" w:eastAsia="仿宋_GB2312" w:cs="Times New Roman"/>
          <w:sz w:val="32"/>
          <w:szCs w:val="36"/>
          <w:lang w:val="en-US" w:eastAsia="zh-CN"/>
        </w:rPr>
        <w:t>1.申报单位是产业链龙头企业、链主企业的，应同时符合以下基本条件：</w:t>
      </w:r>
    </w:p>
    <w:p w14:paraId="014E73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6"/>
          <w:lang w:val="en-US" w:eastAsia="zh-CN"/>
        </w:rPr>
      </w:pPr>
      <w:r>
        <w:rPr>
          <w:rFonts w:hint="eastAsia" w:ascii="仿宋_GB2312" w:hAnsi="黑体" w:eastAsia="仿宋_GB2312" w:cs="Times New Roman"/>
          <w:sz w:val="32"/>
          <w:szCs w:val="36"/>
          <w:lang w:val="en-US" w:eastAsia="zh-CN"/>
        </w:rPr>
        <w:t>（1）申报单位在中华人民共和国境内注册。</w:t>
      </w:r>
    </w:p>
    <w:p w14:paraId="7322A8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6"/>
          <w:lang w:val="en-US" w:eastAsia="zh-CN"/>
        </w:rPr>
      </w:pPr>
      <w:r>
        <w:rPr>
          <w:rFonts w:hint="eastAsia" w:ascii="仿宋_GB2312" w:hAnsi="黑体" w:eastAsia="仿宋_GB2312" w:cs="Times New Roman"/>
          <w:sz w:val="32"/>
          <w:szCs w:val="36"/>
          <w:lang w:val="en-US" w:eastAsia="zh-CN"/>
        </w:rPr>
        <w:t>（2）申报单位运营、财务状况及信用良好，近三年内未发生过重大安全、质量等事故，未被纳入失信被执行人名单。</w:t>
      </w:r>
    </w:p>
    <w:p w14:paraId="3CD319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6"/>
          <w:lang w:val="en-US" w:eastAsia="zh-CN"/>
        </w:rPr>
      </w:pPr>
      <w:r>
        <w:rPr>
          <w:rFonts w:hint="eastAsia" w:ascii="仿宋_GB2312" w:hAnsi="黑体" w:eastAsia="仿宋_GB2312" w:cs="Times New Roman"/>
          <w:sz w:val="32"/>
          <w:szCs w:val="36"/>
          <w:lang w:val="en-US" w:eastAsia="zh-CN"/>
        </w:rPr>
        <w:t>（3）产业链龙头企业在主板上市（包含上交所主板、科创板、深交所主板、创业板、北交所）或估值不低于10亿元或上年度营业收入不低于5亿元；链主企业主导产品处于产业链下游关键环节，具有较高的市场占有率、较强的研发能力和品牌影响力，具有整合上游资源及带动产业链发展的能力。</w:t>
      </w:r>
    </w:p>
    <w:p w14:paraId="75D66815">
      <w:pPr>
        <w:numPr>
          <w:ilvl w:val="0"/>
          <w:numId w:val="0"/>
        </w:numPr>
        <w:spacing w:line="560" w:lineRule="exact"/>
        <w:ind w:firstLine="640" w:firstLineChars="200"/>
        <w:rPr>
          <w:rFonts w:hint="eastAsia" w:ascii="仿宋_GB2312" w:hAnsi="黑体" w:eastAsia="仿宋_GB2312" w:cs="Times New Roman"/>
          <w:sz w:val="32"/>
          <w:szCs w:val="36"/>
          <w:lang w:val="en-US" w:eastAsia="zh-CN"/>
        </w:rPr>
      </w:pPr>
      <w:r>
        <w:rPr>
          <w:rFonts w:hint="eastAsia" w:ascii="仿宋_GB2312" w:hAnsi="黑体" w:eastAsia="仿宋_GB2312" w:cs="Times New Roman"/>
          <w:sz w:val="32"/>
          <w:szCs w:val="36"/>
          <w:lang w:val="en-US" w:eastAsia="zh-CN"/>
        </w:rPr>
        <w:t>2.</w:t>
      </w:r>
      <w:r>
        <w:rPr>
          <w:rFonts w:hint="eastAsia" w:ascii="仿宋_GB2312" w:hAnsi="黑体" w:eastAsia="仿宋_GB2312"/>
          <w:color w:val="auto"/>
          <w:sz w:val="32"/>
          <w:szCs w:val="36"/>
          <w:highlight w:val="none"/>
        </w:rPr>
        <w:t>申报单位</w:t>
      </w:r>
      <w:r>
        <w:rPr>
          <w:rFonts w:hint="eastAsia" w:ascii="仿宋_GB2312" w:hAnsi="黑体" w:eastAsia="仿宋_GB2312"/>
          <w:color w:val="auto"/>
          <w:sz w:val="32"/>
          <w:szCs w:val="36"/>
          <w:highlight w:val="none"/>
          <w:lang w:val="en-US" w:eastAsia="zh-CN"/>
        </w:rPr>
        <w:t>已</w:t>
      </w:r>
      <w:r>
        <w:rPr>
          <w:rFonts w:hint="eastAsia" w:ascii="仿宋_GB2312" w:hAnsi="黑体" w:eastAsia="仿宋_GB2312"/>
          <w:color w:val="auto"/>
          <w:sz w:val="32"/>
          <w:szCs w:val="36"/>
          <w:highlight w:val="none"/>
        </w:rPr>
        <w:t>入选</w:t>
      </w:r>
      <w:r>
        <w:rPr>
          <w:rFonts w:hint="eastAsia" w:ascii="仿宋_GB2312" w:hAnsi="黑体" w:eastAsia="仿宋_GB2312"/>
          <w:color w:val="auto"/>
          <w:sz w:val="32"/>
          <w:szCs w:val="36"/>
          <w:highlight w:val="none"/>
          <w:lang w:val="en-US" w:eastAsia="zh-CN"/>
        </w:rPr>
        <w:t>顺义区</w:t>
      </w:r>
      <w:r>
        <w:rPr>
          <w:rFonts w:hint="eastAsia" w:ascii="仿宋_GB2312" w:hAnsi="黑体" w:eastAsia="仿宋_GB2312"/>
          <w:color w:val="auto"/>
          <w:sz w:val="32"/>
          <w:szCs w:val="36"/>
          <w:highlight w:val="none"/>
        </w:rPr>
        <w:t>中小企业数字化转型试点城市数字化服务商名单</w:t>
      </w:r>
      <w:r>
        <w:rPr>
          <w:rFonts w:hint="eastAsia" w:ascii="仿宋_GB2312" w:hAnsi="黑体" w:eastAsia="仿宋_GB2312"/>
          <w:color w:val="auto"/>
          <w:sz w:val="32"/>
          <w:szCs w:val="36"/>
          <w:highlight w:val="none"/>
          <w:lang w:eastAsia="zh-CN"/>
        </w:rPr>
        <w:t>（</w:t>
      </w:r>
      <w:r>
        <w:rPr>
          <w:rFonts w:hint="eastAsia" w:ascii="仿宋_GB2312" w:hAnsi="黑体" w:eastAsia="仿宋_GB2312"/>
          <w:color w:val="auto"/>
          <w:sz w:val="32"/>
          <w:szCs w:val="36"/>
          <w:highlight w:val="none"/>
          <w:lang w:val="en-US" w:eastAsia="zh-CN"/>
        </w:rPr>
        <w:t>未入选的</w:t>
      </w:r>
      <w:r>
        <w:rPr>
          <w:rFonts w:hint="eastAsia" w:ascii="仿宋_GB2312" w:hAnsi="黑体" w:eastAsia="仿宋_GB2312"/>
          <w:color w:val="auto"/>
          <w:sz w:val="32"/>
          <w:szCs w:val="36"/>
          <w:highlight w:val="none"/>
        </w:rPr>
        <w:t>数字化服务商</w:t>
      </w:r>
      <w:r>
        <w:rPr>
          <w:rFonts w:hint="eastAsia" w:ascii="仿宋_GB2312" w:hAnsi="黑体" w:eastAsia="仿宋_GB2312"/>
          <w:color w:val="auto"/>
          <w:sz w:val="32"/>
          <w:szCs w:val="36"/>
          <w:highlight w:val="none"/>
          <w:lang w:eastAsia="zh-CN"/>
        </w:rPr>
        <w:t>，</w:t>
      </w:r>
      <w:r>
        <w:rPr>
          <w:rFonts w:hint="eastAsia" w:ascii="仿宋_GB2312" w:hAnsi="黑体" w:eastAsia="仿宋_GB2312"/>
          <w:color w:val="auto"/>
          <w:sz w:val="32"/>
          <w:szCs w:val="36"/>
          <w:highlight w:val="none"/>
          <w:lang w:val="en-US" w:eastAsia="zh-CN"/>
        </w:rPr>
        <w:t>本次申报须同时提交数字化服务商申报资料</w:t>
      </w:r>
      <w:r>
        <w:rPr>
          <w:rFonts w:hint="eastAsia" w:ascii="仿宋_GB2312" w:hAnsi="黑体" w:eastAsia="仿宋_GB2312" w:cs="Times New Roman"/>
          <w:color w:val="auto"/>
          <w:sz w:val="32"/>
          <w:szCs w:val="36"/>
          <w:lang w:val="en-US" w:eastAsia="zh-CN"/>
        </w:rPr>
        <w:t>（见附件4-1-1）</w:t>
      </w:r>
      <w:r>
        <w:rPr>
          <w:rFonts w:hint="eastAsia" w:ascii="仿宋_GB2312" w:hAnsi="黑体" w:eastAsia="仿宋_GB2312"/>
          <w:color w:val="auto"/>
          <w:sz w:val="32"/>
          <w:szCs w:val="36"/>
          <w:highlight w:val="none"/>
          <w:lang w:val="en-US" w:eastAsia="zh-CN"/>
        </w:rPr>
        <w:t>，经审核符合顺义区中小企业数字化转型试点城市数字化服务商遴选要求</w:t>
      </w:r>
      <w:r>
        <w:rPr>
          <w:rFonts w:hint="eastAsia" w:ascii="仿宋_GB2312" w:hAnsi="黑体" w:eastAsia="仿宋_GB2312"/>
          <w:color w:val="auto"/>
          <w:sz w:val="32"/>
          <w:szCs w:val="36"/>
          <w:highlight w:val="none"/>
          <w:lang w:eastAsia="zh-CN"/>
        </w:rPr>
        <w:t>）</w:t>
      </w:r>
      <w:r>
        <w:rPr>
          <w:rFonts w:hint="eastAsia" w:ascii="仿宋_GB2312" w:hAnsi="黑体" w:eastAsia="仿宋_GB2312"/>
          <w:color w:val="auto"/>
          <w:sz w:val="32"/>
          <w:szCs w:val="36"/>
          <w:highlight w:val="none"/>
          <w:lang w:val="en-US" w:eastAsia="zh-CN"/>
        </w:rPr>
        <w:t>。</w:t>
      </w:r>
    </w:p>
    <w:p w14:paraId="1CECF662">
      <w:pPr>
        <w:numPr>
          <w:ilvl w:val="0"/>
          <w:numId w:val="0"/>
        </w:numPr>
        <w:spacing w:line="560" w:lineRule="exact"/>
        <w:ind w:firstLine="640" w:firstLineChars="200"/>
        <w:rPr>
          <w:rFonts w:hint="eastAsia"/>
          <w:lang w:val="en-US" w:eastAsia="zh-CN"/>
        </w:rPr>
      </w:pPr>
      <w:r>
        <w:rPr>
          <w:rFonts w:hint="default" w:ascii="仿宋_GB2312" w:hAnsi="黑体" w:eastAsia="仿宋_GB2312" w:cs="Times New Roman"/>
          <w:color w:val="auto"/>
          <w:sz w:val="32"/>
          <w:szCs w:val="36"/>
          <w:lang w:val="en-US" w:eastAsia="zh-CN"/>
        </w:rPr>
        <w:t>3</w:t>
      </w:r>
      <w:r>
        <w:rPr>
          <w:rFonts w:hint="eastAsia" w:ascii="仿宋_GB2312" w:hAnsi="黑体" w:eastAsia="仿宋_GB2312" w:cs="Times New Roman"/>
          <w:color w:val="auto"/>
          <w:sz w:val="32"/>
          <w:szCs w:val="36"/>
          <w:lang w:val="en-US" w:eastAsia="zh-CN"/>
        </w:rPr>
        <w:t>.</w:t>
      </w:r>
      <w:r>
        <w:rPr>
          <w:rFonts w:hint="eastAsia" w:ascii="仿宋_GB2312" w:hAnsi="黑体" w:eastAsia="仿宋_GB2312" w:cs="Times New Roman"/>
          <w:sz w:val="32"/>
          <w:szCs w:val="36"/>
          <w:lang w:val="en-US" w:eastAsia="zh-CN"/>
        </w:rPr>
        <w:t>申报项目</w:t>
      </w:r>
      <w:r>
        <w:rPr>
          <w:rFonts w:hint="eastAsia" w:ascii="仿宋_GB2312" w:hAnsi="黑体" w:eastAsia="仿宋_GB2312" w:cs="Times New Roman"/>
          <w:color w:val="auto"/>
          <w:sz w:val="32"/>
          <w:szCs w:val="36"/>
          <w:lang w:val="en-US" w:eastAsia="zh-CN"/>
        </w:rPr>
        <w:t>应适用于产品生命周期数字化、生产执行数字化、供应链数字化、管理决策数字化及人工智能应用场景之一（见附件4-1-2）。</w:t>
      </w:r>
    </w:p>
    <w:p w14:paraId="0F6C5A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6"/>
          <w:lang w:val="en-US" w:eastAsia="zh-CN"/>
        </w:rPr>
      </w:pPr>
      <w:r>
        <w:rPr>
          <w:rFonts w:hint="eastAsia" w:ascii="仿宋_GB2312" w:hAnsi="黑体" w:eastAsia="仿宋_GB2312" w:cs="Times New Roman"/>
          <w:sz w:val="32"/>
          <w:szCs w:val="36"/>
          <w:lang w:val="en-US" w:eastAsia="zh-CN"/>
        </w:rPr>
        <w:t>4.</w:t>
      </w:r>
      <w:r>
        <w:rPr>
          <w:rFonts w:hint="eastAsia" w:ascii="仿宋_GB2312" w:hAnsi="仿宋_GB2312" w:eastAsia="仿宋_GB2312" w:cs="仿宋_GB2312"/>
          <w:color w:val="auto"/>
          <w:sz w:val="32"/>
          <w:szCs w:val="32"/>
          <w:lang w:val="en-US" w:eastAsia="zh-CN"/>
        </w:rPr>
        <w:t>申报项目在</w:t>
      </w:r>
      <w:r>
        <w:rPr>
          <w:rFonts w:hint="eastAsia" w:ascii="仿宋_GB2312" w:hAnsi="黑体" w:eastAsia="仿宋_GB2312" w:cs="Times New Roman"/>
          <w:sz w:val="32"/>
          <w:szCs w:val="36"/>
          <w:lang w:val="en-US" w:eastAsia="zh-CN"/>
        </w:rPr>
        <w:t>2024年10月18日</w:t>
      </w:r>
      <w:r>
        <w:rPr>
          <w:rFonts w:hint="eastAsia" w:ascii="仿宋_GB2312" w:hAnsi="黑体" w:eastAsia="仿宋_GB2312" w:cs="Times New Roman"/>
          <w:color w:val="auto"/>
          <w:sz w:val="32"/>
          <w:szCs w:val="36"/>
          <w:lang w:val="en-US" w:eastAsia="zh-CN"/>
        </w:rPr>
        <w:t>（含）</w:t>
      </w:r>
      <w:r>
        <w:rPr>
          <w:rFonts w:hint="eastAsia" w:ascii="仿宋_GB2312" w:hAnsi="黑体" w:eastAsia="仿宋_GB2312" w:cs="Times New Roman"/>
          <w:sz w:val="32"/>
          <w:szCs w:val="36"/>
          <w:lang w:val="en-US" w:eastAsia="zh-CN"/>
        </w:rPr>
        <w:t>至</w:t>
      </w:r>
      <w:r>
        <w:rPr>
          <w:rFonts w:hint="eastAsia" w:ascii="仿宋_GB2312" w:hAnsi="黑体" w:eastAsia="仿宋_GB2312" w:cs="Times New Roman"/>
          <w:color w:val="auto"/>
          <w:sz w:val="32"/>
          <w:szCs w:val="36"/>
          <w:lang w:val="en-US" w:eastAsia="zh-CN"/>
        </w:rPr>
        <w:t>提交申报日期前</w:t>
      </w:r>
      <w:r>
        <w:rPr>
          <w:rFonts w:hint="eastAsia" w:ascii="仿宋_GB2312" w:hAnsi="黑体" w:eastAsia="仿宋_GB2312" w:cs="Times New Roman"/>
          <w:sz w:val="32"/>
          <w:szCs w:val="36"/>
          <w:lang w:val="en-US" w:eastAsia="zh-CN"/>
        </w:rPr>
        <w:t>，应在</w:t>
      </w:r>
      <w:r>
        <w:rPr>
          <w:rFonts w:hint="eastAsia" w:ascii="仿宋_GB2312" w:hAnsi="黑体" w:eastAsia="仿宋_GB2312" w:cs="Times New Roman"/>
          <w:color w:val="auto"/>
          <w:sz w:val="32"/>
          <w:szCs w:val="36"/>
          <w:lang w:val="en-US" w:eastAsia="zh-CN"/>
        </w:rPr>
        <w:t>纳入改造范围的中小企业开展试点应用</w:t>
      </w:r>
      <w:r>
        <w:rPr>
          <w:rFonts w:hint="eastAsia" w:ascii="仿宋_GB2312" w:hAnsi="黑体" w:eastAsia="仿宋_GB2312" w:cs="Times New Roman"/>
          <w:sz w:val="32"/>
          <w:szCs w:val="36"/>
          <w:lang w:val="en-US" w:eastAsia="zh-CN"/>
        </w:rPr>
        <w:t>。</w:t>
      </w:r>
    </w:p>
    <w:p w14:paraId="0F0DD1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6"/>
          <w:lang w:val="en-US" w:eastAsia="zh-CN"/>
        </w:rPr>
      </w:pPr>
      <w:r>
        <w:rPr>
          <w:rFonts w:hint="eastAsia" w:ascii="仿宋_GB2312" w:hAnsi="黑体" w:eastAsia="仿宋_GB2312" w:cs="Times New Roman"/>
          <w:sz w:val="32"/>
          <w:szCs w:val="36"/>
          <w:lang w:val="en-US" w:eastAsia="zh-CN"/>
        </w:rPr>
        <w:t>5.</w:t>
      </w:r>
      <w:r>
        <w:rPr>
          <w:rFonts w:hint="eastAsia" w:ascii="仿宋_GB2312" w:hAnsi="仿宋_GB2312" w:eastAsia="仿宋_GB2312" w:cs="仿宋_GB2312"/>
          <w:color w:val="auto"/>
          <w:sz w:val="32"/>
          <w:szCs w:val="36"/>
          <w:lang w:val="en-US" w:eastAsia="zh-CN"/>
        </w:rPr>
        <w:t>申报项目不涉及任何知识产权及所有权争议。产品设计、开发及应用均严格遵守相关法律法规，未侵犯任何第三方的知识产权或所有权</w:t>
      </w:r>
      <w:r>
        <w:rPr>
          <w:rFonts w:hint="eastAsia" w:ascii="仿宋_GB2312" w:hAnsi="黑体" w:eastAsia="仿宋_GB2312" w:cs="Times New Roman"/>
          <w:sz w:val="32"/>
          <w:szCs w:val="36"/>
          <w:lang w:val="en-US" w:eastAsia="zh-CN"/>
        </w:rPr>
        <w:t>。</w:t>
      </w:r>
    </w:p>
    <w:p w14:paraId="288CA1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二、支持方式和标准</w:t>
      </w:r>
    </w:p>
    <w:p w14:paraId="59BCE702">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6"/>
          <w:lang w:val="en-US" w:eastAsia="zh-CN"/>
        </w:rPr>
      </w:pPr>
      <w:r>
        <w:rPr>
          <w:rFonts w:hint="eastAsia" w:ascii="仿宋_GB2312" w:hAnsi="仿宋_GB2312" w:eastAsia="仿宋_GB2312" w:cs="仿宋_GB2312"/>
          <w:color w:val="auto"/>
          <w:kern w:val="2"/>
          <w:sz w:val="32"/>
          <w:szCs w:val="32"/>
          <w:lang w:val="en-US" w:eastAsia="zh-CN" w:bidi="ar-SA"/>
        </w:rPr>
        <w:t>对符合申报条件</w:t>
      </w:r>
      <w:r>
        <w:rPr>
          <w:rFonts w:hint="eastAsia" w:ascii="仿宋_GB2312" w:hAnsi="黑体" w:eastAsia="仿宋_GB2312" w:cs="Times New Roman"/>
          <w:i w:val="0"/>
          <w:iCs w:val="0"/>
          <w:caps w:val="0"/>
          <w:color w:val="auto"/>
          <w:spacing w:val="0"/>
          <w:sz w:val="32"/>
          <w:szCs w:val="36"/>
          <w:shd w:val="clear"/>
        </w:rPr>
        <w:t>且入选顺义区中小企业数字化转型典型案例名录的“链式”数字化转型</w:t>
      </w:r>
      <w:r>
        <w:rPr>
          <w:rFonts w:hint="eastAsia" w:ascii="仿宋_GB2312" w:hAnsi="黑体" w:eastAsia="仿宋_GB2312" w:cs="Times New Roman"/>
          <w:i w:val="0"/>
          <w:iCs w:val="0"/>
          <w:caps w:val="0"/>
          <w:color w:val="auto"/>
          <w:spacing w:val="0"/>
          <w:sz w:val="32"/>
          <w:szCs w:val="36"/>
          <w:shd w:val="clear"/>
          <w:lang w:val="en-US" w:eastAsia="zh-CN"/>
        </w:rPr>
        <w:t>服务产品</w:t>
      </w:r>
      <w:r>
        <w:rPr>
          <w:rFonts w:hint="eastAsia" w:ascii="仿宋_GB2312" w:hAnsi="黑体" w:eastAsia="仿宋_GB2312" w:cs="Times New Roman"/>
          <w:i w:val="0"/>
          <w:iCs w:val="0"/>
          <w:caps w:val="0"/>
          <w:color w:val="auto"/>
          <w:spacing w:val="0"/>
          <w:sz w:val="32"/>
          <w:szCs w:val="36"/>
          <w:shd w:val="clear"/>
        </w:rPr>
        <w:t>，每个服务产品最高奖励25万元，每家产业链龙头企业、链主企业、数字化服务商最高奖励50万元</w:t>
      </w:r>
      <w:r>
        <w:rPr>
          <w:rFonts w:hint="eastAsia" w:ascii="仿宋_GB2312" w:hAnsi="黑体" w:eastAsia="仿宋_GB2312" w:cs="Times New Roman"/>
          <w:i w:val="0"/>
          <w:iCs w:val="0"/>
          <w:caps w:val="0"/>
          <w:color w:val="auto"/>
          <w:spacing w:val="0"/>
          <w:sz w:val="32"/>
          <w:szCs w:val="36"/>
          <w:shd w:val="clear"/>
          <w:lang w:eastAsia="zh-CN"/>
        </w:rPr>
        <w:t>。</w:t>
      </w:r>
    </w:p>
    <w:p w14:paraId="63A9EE81">
      <w:pPr>
        <w:pStyle w:val="8"/>
        <w:rPr>
          <w:rFonts w:hint="eastAsia"/>
          <w:lang w:val="en-US" w:eastAsia="zh-CN"/>
        </w:rPr>
      </w:pPr>
    </w:p>
    <w:p w14:paraId="7144252C">
      <w:pPr>
        <w:pStyle w:val="9"/>
        <w:rPr>
          <w:rFonts w:hint="eastAsia"/>
          <w:lang w:val="en-US" w:eastAsia="zh-CN"/>
        </w:rPr>
      </w:pPr>
    </w:p>
    <w:p w14:paraId="68F0DE03">
      <w:pPr>
        <w:rPr>
          <w:rFonts w:hint="eastAsia"/>
          <w:lang w:val="en-US" w:eastAsia="zh-CN"/>
        </w:rPr>
      </w:pPr>
    </w:p>
    <w:p w14:paraId="1CF246E6">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eastAsia="zh-CN"/>
        </w:rPr>
      </w:pPr>
      <w:r>
        <w:rPr>
          <w:rFonts w:hint="eastAsia" w:ascii="仿宋_GB2312" w:hAnsi="黑体" w:eastAsia="仿宋_GB2312" w:cs="Times New Roman"/>
          <w:color w:val="auto"/>
          <w:sz w:val="32"/>
          <w:szCs w:val="36"/>
          <w:lang w:eastAsia="zh-CN"/>
        </w:rPr>
        <w:t xml:space="preserve">附件 </w:t>
      </w:r>
      <w:r>
        <w:rPr>
          <w:rFonts w:hint="eastAsia" w:ascii="仿宋_GB2312" w:hAnsi="黑体" w:eastAsia="仿宋_GB2312" w:cs="Times New Roman"/>
          <w:color w:val="auto"/>
          <w:sz w:val="32"/>
          <w:szCs w:val="36"/>
          <w:lang w:val="en-US" w:eastAsia="zh-CN"/>
        </w:rPr>
        <w:t xml:space="preserve"> 4-1-1</w:t>
      </w:r>
      <w:r>
        <w:rPr>
          <w:rFonts w:hint="eastAsia" w:ascii="仿宋_GB2312" w:hAnsi="黑体" w:eastAsia="仿宋_GB2312" w:cs="Times New Roman"/>
          <w:color w:val="auto"/>
          <w:sz w:val="32"/>
          <w:szCs w:val="36"/>
          <w:lang w:eastAsia="zh-CN"/>
        </w:rPr>
        <w:t>顺义区中小企业数字化转型试点城市数字</w:t>
      </w:r>
    </w:p>
    <w:p w14:paraId="1E26BAAA">
      <w:pPr>
        <w:keepNext w:val="0"/>
        <w:keepLines w:val="0"/>
        <w:pageBreakBefore w:val="0"/>
        <w:widowControl/>
        <w:kinsoku/>
        <w:wordWrap/>
        <w:overflowPunct/>
        <w:topLinePunct w:val="0"/>
        <w:autoSpaceDE/>
        <w:autoSpaceDN/>
        <w:bidi w:val="0"/>
        <w:adjustRightInd/>
        <w:snapToGrid/>
        <w:spacing w:line="560" w:lineRule="exact"/>
        <w:ind w:left="0" w:firstLine="2560" w:firstLineChars="800"/>
        <w:textAlignment w:val="auto"/>
        <w:rPr>
          <w:rFonts w:hint="eastAsia"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eastAsia="zh-CN"/>
        </w:rPr>
        <w:t>化服务商申报书</w:t>
      </w:r>
    </w:p>
    <w:p w14:paraId="48AD4E06">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 xml:space="preserve">      4-1-2支持场景清单</w:t>
      </w:r>
    </w:p>
    <w:p w14:paraId="78BB9BBC">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 xml:space="preserve">      4-1-3申报资料清单及附件</w:t>
      </w:r>
    </w:p>
    <w:p w14:paraId="1DD2ED75">
      <w:pPr>
        <w:pStyle w:val="8"/>
        <w:rPr>
          <w:rFonts w:hint="default"/>
          <w:lang w:val="en-US" w:eastAsia="zh-CN"/>
        </w:rPr>
      </w:pPr>
    </w:p>
    <w:p w14:paraId="272228B1">
      <w:pPr>
        <w:pStyle w:val="9"/>
        <w:rPr>
          <w:rFonts w:hint="default"/>
          <w:lang w:val="en-US" w:eastAsia="zh-CN"/>
        </w:rPr>
        <w:sectPr>
          <w:pgSz w:w="11906" w:h="16838"/>
          <w:pgMar w:top="1440" w:right="1800" w:bottom="1440" w:left="1800" w:header="851" w:footer="992" w:gutter="0"/>
          <w:cols w:space="425" w:num="1"/>
          <w:docGrid w:type="lines" w:linePitch="312" w:charSpace="0"/>
        </w:sectPr>
      </w:pPr>
    </w:p>
    <w:p w14:paraId="0402F52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4-1-1</w:t>
      </w:r>
    </w:p>
    <w:p w14:paraId="0D036E9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黑体" w:eastAsia="方正小标宋简体" w:cs="Times New Roman"/>
          <w:strike w:val="0"/>
          <w:dstrike w:val="0"/>
          <w:sz w:val="40"/>
          <w:szCs w:val="44"/>
          <w:lang w:val="en-US" w:eastAsia="zh-CN"/>
        </w:rPr>
      </w:pPr>
      <w:r>
        <w:rPr>
          <w:rFonts w:hint="eastAsia" w:ascii="方正小标宋简体" w:hAnsi="黑体" w:eastAsia="方正小标宋简体" w:cs="Times New Roman"/>
          <w:strike w:val="0"/>
          <w:dstrike w:val="0"/>
          <w:sz w:val="40"/>
          <w:szCs w:val="44"/>
          <w:lang w:val="en-US" w:eastAsia="zh-CN"/>
        </w:rPr>
        <w:t>顺义区中小企业数字化转型试点城市</w:t>
      </w:r>
    </w:p>
    <w:p w14:paraId="5E2318E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黑体" w:eastAsia="方正小标宋简体" w:cs="Times New Roman"/>
          <w:strike w:val="0"/>
          <w:dstrike w:val="0"/>
          <w:sz w:val="40"/>
          <w:szCs w:val="44"/>
          <w:lang w:val="en-US" w:eastAsia="zh-CN"/>
        </w:rPr>
      </w:pPr>
      <w:r>
        <w:rPr>
          <w:rFonts w:hint="eastAsia" w:ascii="方正小标宋简体" w:hAnsi="黑体" w:eastAsia="方正小标宋简体" w:cs="Times New Roman"/>
          <w:strike w:val="0"/>
          <w:dstrike w:val="0"/>
          <w:sz w:val="40"/>
          <w:szCs w:val="44"/>
          <w:lang w:val="en-US" w:eastAsia="zh-CN"/>
        </w:rPr>
        <w:t>数字化服务商申报书</w:t>
      </w:r>
    </w:p>
    <w:p w14:paraId="675CEE78">
      <w:pPr>
        <w:pStyle w:val="2"/>
        <w:rPr>
          <w:rFonts w:hint="eastAsia"/>
          <w:lang w:val="en-US" w:eastAsia="zh-CN"/>
        </w:rPr>
      </w:pPr>
    </w:p>
    <w:p w14:paraId="01ED1D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一、基本情况</w:t>
      </w:r>
    </w:p>
    <w:tbl>
      <w:tblPr>
        <w:tblStyle w:val="13"/>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453"/>
        <w:gridCol w:w="391"/>
        <w:gridCol w:w="984"/>
        <w:gridCol w:w="298"/>
        <w:gridCol w:w="943"/>
        <w:gridCol w:w="170"/>
        <w:gridCol w:w="478"/>
        <w:gridCol w:w="933"/>
        <w:gridCol w:w="1471"/>
      </w:tblGrid>
      <w:tr w14:paraId="19D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48F124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单位名称</w:t>
            </w:r>
          </w:p>
        </w:tc>
        <w:tc>
          <w:tcPr>
            <w:tcW w:w="7121" w:type="dxa"/>
            <w:gridSpan w:val="9"/>
            <w:noWrap w:val="0"/>
            <w:vAlign w:val="center"/>
          </w:tcPr>
          <w:p w14:paraId="70133792">
            <w:pPr>
              <w:pStyle w:val="23"/>
              <w:bidi w:val="0"/>
              <w:jc w:val="center"/>
              <w:rPr>
                <w:rFonts w:hint="eastAsia" w:ascii="仿宋_GB2312" w:hAnsi="仿宋_GB2312" w:eastAsia="仿宋_GB2312" w:cs="仿宋_GB2312"/>
                <w:sz w:val="24"/>
                <w:szCs w:val="24"/>
                <w:lang w:eastAsia="zh-CN"/>
              </w:rPr>
            </w:pPr>
          </w:p>
        </w:tc>
      </w:tr>
      <w:tr w14:paraId="7659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6A31FCB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val="en-US" w:eastAsia="zh-CN"/>
              </w:rPr>
              <w:t>注册</w:t>
            </w:r>
            <w:r>
              <w:rPr>
                <w:rFonts w:hint="eastAsia" w:ascii="仿宋_GB2312" w:hAnsi="仿宋_GB2312" w:eastAsia="仿宋_GB2312" w:cs="仿宋_GB2312"/>
                <w:b/>
                <w:bCs/>
                <w:color w:val="000000"/>
                <w:kern w:val="0"/>
                <w:sz w:val="24"/>
                <w:szCs w:val="24"/>
              </w:rPr>
              <w:t>地址</w:t>
            </w:r>
          </w:p>
        </w:tc>
        <w:tc>
          <w:tcPr>
            <w:tcW w:w="7121" w:type="dxa"/>
            <w:gridSpan w:val="9"/>
            <w:noWrap w:val="0"/>
            <w:vAlign w:val="center"/>
          </w:tcPr>
          <w:p w14:paraId="2BEE5120">
            <w:pPr>
              <w:pStyle w:val="23"/>
              <w:bidi w:val="0"/>
              <w:jc w:val="center"/>
              <w:rPr>
                <w:rFonts w:hint="eastAsia" w:ascii="仿宋_GB2312" w:hAnsi="仿宋_GB2312" w:eastAsia="仿宋_GB2312" w:cs="仿宋_GB2312"/>
                <w:sz w:val="24"/>
                <w:szCs w:val="24"/>
              </w:rPr>
            </w:pPr>
          </w:p>
        </w:tc>
      </w:tr>
      <w:tr w14:paraId="5DA3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1367A5F2">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实际办公地址</w:t>
            </w:r>
          </w:p>
        </w:tc>
        <w:tc>
          <w:tcPr>
            <w:tcW w:w="7121" w:type="dxa"/>
            <w:gridSpan w:val="9"/>
            <w:noWrap w:val="0"/>
            <w:vAlign w:val="center"/>
          </w:tcPr>
          <w:p w14:paraId="466A5EEE">
            <w:pPr>
              <w:pStyle w:val="23"/>
              <w:bidi w:val="0"/>
              <w:jc w:val="center"/>
              <w:rPr>
                <w:rFonts w:hint="eastAsia" w:ascii="仿宋_GB2312" w:hAnsi="仿宋_GB2312" w:eastAsia="仿宋_GB2312" w:cs="仿宋_GB2312"/>
                <w:sz w:val="24"/>
                <w:szCs w:val="24"/>
              </w:rPr>
            </w:pPr>
          </w:p>
        </w:tc>
      </w:tr>
      <w:tr w14:paraId="0AD4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5EBF64C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法人代表</w:t>
            </w:r>
          </w:p>
        </w:tc>
        <w:tc>
          <w:tcPr>
            <w:tcW w:w="1844" w:type="dxa"/>
            <w:gridSpan w:val="2"/>
            <w:noWrap w:val="0"/>
            <w:vAlign w:val="center"/>
          </w:tcPr>
          <w:p w14:paraId="7EFD5F85">
            <w:pPr>
              <w:pStyle w:val="23"/>
              <w:bidi w:val="0"/>
              <w:jc w:val="center"/>
              <w:rPr>
                <w:rFonts w:hint="eastAsia" w:ascii="仿宋_GB2312" w:hAnsi="仿宋_GB2312" w:eastAsia="仿宋_GB2312" w:cs="仿宋_GB2312"/>
                <w:sz w:val="24"/>
                <w:szCs w:val="24"/>
                <w:lang w:val="en-US" w:eastAsia="zh-CN"/>
              </w:rPr>
            </w:pPr>
          </w:p>
        </w:tc>
        <w:tc>
          <w:tcPr>
            <w:tcW w:w="2225" w:type="dxa"/>
            <w:gridSpan w:val="3"/>
            <w:noWrap w:val="0"/>
            <w:vAlign w:val="center"/>
          </w:tcPr>
          <w:p w14:paraId="7E6BDF66">
            <w:pPr>
              <w:pStyle w:val="23"/>
              <w:bidi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统一社会信用代码</w:t>
            </w:r>
          </w:p>
        </w:tc>
        <w:tc>
          <w:tcPr>
            <w:tcW w:w="3052" w:type="dxa"/>
            <w:gridSpan w:val="4"/>
            <w:noWrap w:val="0"/>
            <w:vAlign w:val="center"/>
          </w:tcPr>
          <w:p w14:paraId="708F4B94">
            <w:pPr>
              <w:pStyle w:val="23"/>
              <w:bidi w:val="0"/>
              <w:jc w:val="center"/>
              <w:rPr>
                <w:rFonts w:hint="eastAsia" w:ascii="仿宋_GB2312" w:hAnsi="仿宋_GB2312" w:eastAsia="仿宋_GB2312" w:cs="仿宋_GB2312"/>
                <w:sz w:val="24"/>
                <w:szCs w:val="24"/>
                <w:lang w:val="en-US" w:eastAsia="zh-CN"/>
              </w:rPr>
            </w:pPr>
          </w:p>
        </w:tc>
      </w:tr>
      <w:tr w14:paraId="7EDB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093F5A6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单位性质</w:t>
            </w:r>
          </w:p>
        </w:tc>
        <w:tc>
          <w:tcPr>
            <w:tcW w:w="7121" w:type="dxa"/>
            <w:gridSpan w:val="9"/>
            <w:noWrap w:val="0"/>
            <w:vAlign w:val="center"/>
          </w:tcPr>
          <w:p w14:paraId="71748C4D">
            <w:pPr>
              <w:pStyle w:val="23"/>
              <w:bidi w:val="0"/>
              <w:jc w:val="left"/>
              <w:rPr>
                <w:rStyle w:val="24"/>
                <w:rFonts w:hint="eastAsia" w:ascii="仿宋_GB2312" w:hAnsi="仿宋_GB2312" w:eastAsia="仿宋_GB2312" w:cs="仿宋_GB2312"/>
                <w:sz w:val="24"/>
                <w:szCs w:val="24"/>
                <w:lang w:val="en-US" w:eastAsia="zh-CN" w:bidi="ar"/>
              </w:rPr>
            </w:pPr>
            <w:r>
              <w:rPr>
                <w:rStyle w:val="24"/>
                <w:rFonts w:hint="eastAsia" w:ascii="仿宋_GB2312" w:hAnsi="仿宋_GB2312" w:eastAsia="仿宋_GB2312" w:cs="仿宋_GB2312"/>
                <w:sz w:val="24"/>
                <w:szCs w:val="24"/>
                <w:lang w:val="en-US" w:eastAsia="zh-CN" w:bidi="ar"/>
              </w:rPr>
              <w:t xml:space="preserve">□事业单位   □国有企业   □民营企业   □民非组织   </w:t>
            </w:r>
          </w:p>
          <w:p w14:paraId="4605282D">
            <w:pPr>
              <w:pStyle w:val="23"/>
              <w:bidi w:val="0"/>
              <w:jc w:val="left"/>
              <w:rPr>
                <w:rFonts w:hint="eastAsia" w:ascii="仿宋_GB2312" w:hAnsi="仿宋_GB2312" w:eastAsia="仿宋_GB2312" w:cs="仿宋_GB2312"/>
                <w:sz w:val="24"/>
                <w:szCs w:val="24"/>
              </w:rPr>
            </w:pPr>
            <w:r>
              <w:rPr>
                <w:rStyle w:val="24"/>
                <w:rFonts w:hint="eastAsia" w:ascii="仿宋_GB2312" w:hAnsi="仿宋_GB2312" w:eastAsia="仿宋_GB2312" w:cs="仿宋_GB2312"/>
                <w:sz w:val="24"/>
                <w:szCs w:val="24"/>
                <w:lang w:val="en-US" w:eastAsia="zh-CN" w:bidi="ar"/>
              </w:rPr>
              <w:t>□中外合资   □其他</w:t>
            </w:r>
            <w:r>
              <w:rPr>
                <w:rStyle w:val="25"/>
                <w:rFonts w:hint="eastAsia" w:ascii="仿宋_GB2312" w:hAnsi="仿宋_GB2312" w:eastAsia="仿宋_GB2312" w:cs="仿宋_GB2312"/>
                <w:sz w:val="24"/>
                <w:szCs w:val="24"/>
                <w:lang w:val="en-US" w:eastAsia="zh-CN" w:bidi="ar"/>
              </w:rPr>
              <w:t xml:space="preserve">  （请说明）  </w:t>
            </w:r>
            <w:r>
              <w:rPr>
                <w:rStyle w:val="26"/>
                <w:rFonts w:hint="eastAsia" w:ascii="仿宋_GB2312" w:hAnsi="仿宋_GB2312" w:eastAsia="仿宋_GB2312" w:cs="仿宋_GB2312"/>
                <w:sz w:val="24"/>
                <w:szCs w:val="24"/>
                <w:lang w:val="en-US" w:eastAsia="zh-CN" w:bidi="ar"/>
              </w:rPr>
              <w:t xml:space="preserve"> </w:t>
            </w:r>
          </w:p>
        </w:tc>
      </w:tr>
      <w:tr w14:paraId="33D6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163A6EE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成立时间</w:t>
            </w:r>
          </w:p>
        </w:tc>
        <w:tc>
          <w:tcPr>
            <w:tcW w:w="3126" w:type="dxa"/>
            <w:gridSpan w:val="4"/>
            <w:noWrap w:val="0"/>
            <w:vAlign w:val="center"/>
          </w:tcPr>
          <w:p w14:paraId="51DF43A5">
            <w:pPr>
              <w:pStyle w:val="23"/>
              <w:bidi w:val="0"/>
              <w:jc w:val="center"/>
              <w:rPr>
                <w:rFonts w:hint="eastAsia" w:ascii="仿宋_GB2312" w:hAnsi="仿宋_GB2312" w:eastAsia="仿宋_GB2312" w:cs="仿宋_GB2312"/>
                <w:sz w:val="24"/>
                <w:szCs w:val="24"/>
              </w:rPr>
            </w:pPr>
          </w:p>
        </w:tc>
        <w:tc>
          <w:tcPr>
            <w:tcW w:w="1591" w:type="dxa"/>
            <w:gridSpan w:val="3"/>
            <w:noWrap w:val="0"/>
            <w:vAlign w:val="center"/>
          </w:tcPr>
          <w:p w14:paraId="6569BE39">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注册资本</w:t>
            </w:r>
          </w:p>
        </w:tc>
        <w:tc>
          <w:tcPr>
            <w:tcW w:w="2404" w:type="dxa"/>
            <w:gridSpan w:val="2"/>
            <w:noWrap w:val="0"/>
            <w:vAlign w:val="center"/>
          </w:tcPr>
          <w:p w14:paraId="35B3A71F">
            <w:pPr>
              <w:pStyle w:val="23"/>
              <w:bidi w:val="0"/>
              <w:jc w:val="center"/>
              <w:rPr>
                <w:rFonts w:hint="eastAsia" w:ascii="仿宋_GB2312" w:hAnsi="仿宋_GB2312" w:eastAsia="仿宋_GB2312" w:cs="仿宋_GB2312"/>
                <w:sz w:val="24"/>
                <w:szCs w:val="24"/>
              </w:rPr>
            </w:pPr>
          </w:p>
        </w:tc>
      </w:tr>
      <w:tr w14:paraId="5B0F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vMerge w:val="restart"/>
            <w:noWrap w:val="0"/>
            <w:vAlign w:val="center"/>
          </w:tcPr>
          <w:p w14:paraId="1606463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单位联系人</w:t>
            </w:r>
          </w:p>
        </w:tc>
        <w:tc>
          <w:tcPr>
            <w:tcW w:w="1453" w:type="dxa"/>
            <w:noWrap w:val="0"/>
            <w:vAlign w:val="center"/>
          </w:tcPr>
          <w:p w14:paraId="6F4D4CD8">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姓名</w:t>
            </w:r>
          </w:p>
        </w:tc>
        <w:tc>
          <w:tcPr>
            <w:tcW w:w="1673" w:type="dxa"/>
            <w:gridSpan w:val="3"/>
            <w:noWrap w:val="0"/>
            <w:vAlign w:val="center"/>
          </w:tcPr>
          <w:p w14:paraId="4415D179">
            <w:pPr>
              <w:pStyle w:val="23"/>
              <w:bidi w:val="0"/>
              <w:jc w:val="center"/>
              <w:rPr>
                <w:rFonts w:hint="eastAsia" w:ascii="仿宋_GB2312" w:hAnsi="仿宋_GB2312" w:eastAsia="仿宋_GB2312" w:cs="仿宋_GB2312"/>
                <w:sz w:val="24"/>
                <w:szCs w:val="24"/>
              </w:rPr>
            </w:pPr>
          </w:p>
        </w:tc>
        <w:tc>
          <w:tcPr>
            <w:tcW w:w="1591" w:type="dxa"/>
            <w:gridSpan w:val="3"/>
            <w:noWrap w:val="0"/>
            <w:vAlign w:val="center"/>
          </w:tcPr>
          <w:p w14:paraId="68EB993A">
            <w:pPr>
              <w:pStyle w:val="23"/>
              <w:bidi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职务</w:t>
            </w:r>
          </w:p>
        </w:tc>
        <w:tc>
          <w:tcPr>
            <w:tcW w:w="2404" w:type="dxa"/>
            <w:gridSpan w:val="2"/>
            <w:noWrap w:val="0"/>
            <w:vAlign w:val="center"/>
          </w:tcPr>
          <w:p w14:paraId="3C0B931D">
            <w:pPr>
              <w:pStyle w:val="23"/>
              <w:bidi w:val="0"/>
              <w:jc w:val="center"/>
              <w:rPr>
                <w:rFonts w:hint="eastAsia" w:ascii="仿宋_GB2312" w:hAnsi="仿宋_GB2312" w:eastAsia="仿宋_GB2312" w:cs="仿宋_GB2312"/>
                <w:sz w:val="24"/>
                <w:szCs w:val="24"/>
              </w:rPr>
            </w:pPr>
          </w:p>
        </w:tc>
      </w:tr>
      <w:tr w14:paraId="0BB3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vMerge w:val="continue"/>
            <w:noWrap w:val="0"/>
            <w:vAlign w:val="center"/>
          </w:tcPr>
          <w:p w14:paraId="4EC72BD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p>
        </w:tc>
        <w:tc>
          <w:tcPr>
            <w:tcW w:w="1453" w:type="dxa"/>
            <w:noWrap w:val="0"/>
            <w:vAlign w:val="center"/>
          </w:tcPr>
          <w:p w14:paraId="2AACFE5B">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电话</w:t>
            </w:r>
          </w:p>
        </w:tc>
        <w:tc>
          <w:tcPr>
            <w:tcW w:w="1673" w:type="dxa"/>
            <w:gridSpan w:val="3"/>
            <w:noWrap w:val="0"/>
            <w:vAlign w:val="center"/>
          </w:tcPr>
          <w:p w14:paraId="1FC7FA04">
            <w:pPr>
              <w:pStyle w:val="23"/>
              <w:bidi w:val="0"/>
              <w:jc w:val="center"/>
              <w:rPr>
                <w:rFonts w:hint="eastAsia" w:ascii="仿宋_GB2312" w:hAnsi="仿宋_GB2312" w:eastAsia="仿宋_GB2312" w:cs="仿宋_GB2312"/>
                <w:sz w:val="24"/>
                <w:szCs w:val="24"/>
                <w:lang w:val="en-US" w:eastAsia="zh-CN"/>
              </w:rPr>
            </w:pPr>
          </w:p>
        </w:tc>
        <w:tc>
          <w:tcPr>
            <w:tcW w:w="1591" w:type="dxa"/>
            <w:gridSpan w:val="3"/>
            <w:noWrap w:val="0"/>
            <w:vAlign w:val="center"/>
          </w:tcPr>
          <w:p w14:paraId="4661EAE7">
            <w:pPr>
              <w:pStyle w:val="23"/>
              <w:bidi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邮箱/微信号</w:t>
            </w:r>
          </w:p>
        </w:tc>
        <w:tc>
          <w:tcPr>
            <w:tcW w:w="2404" w:type="dxa"/>
            <w:gridSpan w:val="2"/>
            <w:noWrap w:val="0"/>
            <w:vAlign w:val="center"/>
          </w:tcPr>
          <w:p w14:paraId="09379AA5">
            <w:pPr>
              <w:pStyle w:val="23"/>
              <w:bidi w:val="0"/>
              <w:jc w:val="center"/>
              <w:rPr>
                <w:rFonts w:hint="eastAsia" w:ascii="仿宋_GB2312" w:hAnsi="仿宋_GB2312" w:eastAsia="仿宋_GB2312" w:cs="仿宋_GB2312"/>
                <w:sz w:val="24"/>
                <w:szCs w:val="24"/>
                <w:lang w:val="en-US" w:eastAsia="zh-CN"/>
              </w:rPr>
            </w:pPr>
          </w:p>
        </w:tc>
      </w:tr>
      <w:tr w14:paraId="71FD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dxa"/>
            <w:noWrap w:val="0"/>
            <w:vAlign w:val="center"/>
          </w:tcPr>
          <w:p w14:paraId="5F32A11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val="en-US" w:eastAsia="zh-CN"/>
              </w:rPr>
              <w:t>申报方向</w:t>
            </w:r>
          </w:p>
        </w:tc>
        <w:tc>
          <w:tcPr>
            <w:tcW w:w="7121" w:type="dxa"/>
            <w:gridSpan w:val="9"/>
            <w:noWrap w:val="0"/>
            <w:vAlign w:val="center"/>
          </w:tcPr>
          <w:p w14:paraId="6B639BA6">
            <w:pPr>
              <w:pStyle w:val="23"/>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□综合型服务商</w:t>
            </w:r>
            <w:r>
              <w:rPr>
                <w:rFonts w:hint="eastAsia" w:ascii="仿宋_GB2312" w:hAnsi="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 xml:space="preserve">  □行业型服务商</w:t>
            </w:r>
          </w:p>
          <w:p w14:paraId="5BAF01D2">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□场景型服务商</w:t>
            </w:r>
            <w:r>
              <w:rPr>
                <w:rFonts w:hint="eastAsia" w:ascii="仿宋_GB2312" w:hAnsi="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□诊断服务商</w:t>
            </w:r>
          </w:p>
        </w:tc>
      </w:tr>
      <w:tr w14:paraId="2E90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dxa"/>
            <w:noWrap w:val="0"/>
            <w:vAlign w:val="center"/>
          </w:tcPr>
          <w:p w14:paraId="6E8BAA6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服务行业</w:t>
            </w:r>
          </w:p>
        </w:tc>
        <w:tc>
          <w:tcPr>
            <w:tcW w:w="7121" w:type="dxa"/>
            <w:gridSpan w:val="9"/>
            <w:noWrap w:val="0"/>
            <w:vAlign w:val="center"/>
          </w:tcPr>
          <w:p w14:paraId="32A6020D">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□新能源智能网联汽车    □航空航天    □第三代半导体</w:t>
            </w:r>
          </w:p>
        </w:tc>
      </w:tr>
      <w:tr w14:paraId="2977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1666" w:type="dxa"/>
            <w:noWrap w:val="0"/>
            <w:vAlign w:val="center"/>
          </w:tcPr>
          <w:p w14:paraId="542AD8B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eastAsia="zh-CN"/>
              </w:rPr>
              <w:t>企业</w:t>
            </w:r>
            <w:r>
              <w:rPr>
                <w:rFonts w:hint="eastAsia" w:ascii="仿宋_GB2312" w:hAnsi="仿宋_GB2312" w:eastAsia="仿宋_GB2312" w:cs="仿宋_GB2312"/>
                <w:b/>
                <w:bCs/>
                <w:color w:val="000000"/>
                <w:kern w:val="0"/>
                <w:sz w:val="24"/>
                <w:szCs w:val="24"/>
              </w:rPr>
              <w:t>简介</w:t>
            </w:r>
          </w:p>
        </w:tc>
        <w:tc>
          <w:tcPr>
            <w:tcW w:w="7121" w:type="dxa"/>
            <w:gridSpan w:val="9"/>
            <w:noWrap w:val="0"/>
            <w:vAlign w:val="center"/>
          </w:tcPr>
          <w:p w14:paraId="38F4FDCB">
            <w:pPr>
              <w:pStyle w:val="23"/>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包括但不限于企业基本情况、</w:t>
            </w:r>
            <w:r>
              <w:rPr>
                <w:rFonts w:hint="eastAsia" w:ascii="仿宋_GB2312" w:hAnsi="仿宋_GB2312" w:eastAsia="仿宋_GB2312" w:cs="仿宋_GB2312"/>
                <w:sz w:val="24"/>
                <w:szCs w:val="24"/>
                <w:lang w:eastAsia="zh-CN"/>
              </w:rPr>
              <w:t>业务布局</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市场销售</w:t>
            </w:r>
            <w:r>
              <w:rPr>
                <w:rFonts w:hint="eastAsia" w:ascii="仿宋_GB2312" w:hAnsi="仿宋_GB2312" w:eastAsia="仿宋_GB2312" w:cs="仿宋_GB2312"/>
                <w:sz w:val="24"/>
                <w:szCs w:val="24"/>
              </w:rPr>
              <w:t>、主导产品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荣誉资质</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eastAsia="zh-CN"/>
              </w:rPr>
              <w:t>方面的情况，不超过</w:t>
            </w:r>
            <w:r>
              <w:rPr>
                <w:rFonts w:hint="eastAsia" w:ascii="仿宋_GB2312" w:hAnsi="仿宋_GB2312" w:eastAsia="仿宋_GB2312" w:cs="仿宋_GB2312"/>
                <w:sz w:val="24"/>
                <w:szCs w:val="24"/>
                <w:lang w:val="en-US" w:eastAsia="zh-CN"/>
              </w:rPr>
              <w:t>500字</w:t>
            </w:r>
            <w:r>
              <w:rPr>
                <w:rFonts w:hint="eastAsia" w:ascii="仿宋_GB2312" w:hAnsi="仿宋_GB2312" w:eastAsia="仿宋_GB2312" w:cs="仿宋_GB2312"/>
                <w:sz w:val="24"/>
                <w:szCs w:val="24"/>
                <w:lang w:eastAsia="zh-CN"/>
              </w:rPr>
              <w:t>）</w:t>
            </w:r>
          </w:p>
          <w:p w14:paraId="7B385510">
            <w:pPr>
              <w:pStyle w:val="23"/>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eastAsia="zh-CN"/>
              </w:rPr>
            </w:pPr>
          </w:p>
          <w:p w14:paraId="338073BE">
            <w:pPr>
              <w:pStyle w:val="23"/>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eastAsia="zh-CN"/>
              </w:rPr>
            </w:pPr>
          </w:p>
          <w:p w14:paraId="7D014481">
            <w:pPr>
              <w:pStyle w:val="23"/>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rPr>
            </w:pPr>
          </w:p>
          <w:p w14:paraId="19150DBD">
            <w:pPr>
              <w:pStyle w:val="23"/>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rPr>
            </w:pPr>
          </w:p>
        </w:tc>
      </w:tr>
      <w:tr w14:paraId="650F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7A802797">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主要经济指标</w:t>
            </w:r>
          </w:p>
        </w:tc>
        <w:tc>
          <w:tcPr>
            <w:tcW w:w="1453" w:type="dxa"/>
            <w:noWrap w:val="0"/>
            <w:vAlign w:val="center"/>
          </w:tcPr>
          <w:p w14:paraId="7E7EA7C1">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总资产</w:t>
            </w:r>
          </w:p>
          <w:p w14:paraId="01A37F72">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c>
          <w:tcPr>
            <w:tcW w:w="1375" w:type="dxa"/>
            <w:gridSpan w:val="2"/>
            <w:noWrap w:val="0"/>
            <w:vAlign w:val="center"/>
          </w:tcPr>
          <w:p w14:paraId="055CF1A6">
            <w:pPr>
              <w:pStyle w:val="23"/>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资产</w:t>
            </w:r>
            <w:r>
              <w:rPr>
                <w:rFonts w:hint="eastAsia" w:ascii="仿宋_GB2312" w:hAnsi="仿宋_GB2312" w:eastAsia="仿宋_GB2312" w:cs="仿宋_GB2312"/>
                <w:b/>
                <w:bCs/>
                <w:sz w:val="24"/>
                <w:szCs w:val="24"/>
                <w:lang w:eastAsia="zh-CN"/>
              </w:rPr>
              <w:t>负债率（</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lang w:eastAsia="zh-CN"/>
              </w:rPr>
              <w:t>）</w:t>
            </w:r>
          </w:p>
        </w:tc>
        <w:tc>
          <w:tcPr>
            <w:tcW w:w="1411" w:type="dxa"/>
            <w:gridSpan w:val="3"/>
            <w:noWrap w:val="0"/>
            <w:vAlign w:val="center"/>
          </w:tcPr>
          <w:p w14:paraId="428F5FA4">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营业收入</w:t>
            </w:r>
          </w:p>
          <w:p w14:paraId="3F65479B">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c>
          <w:tcPr>
            <w:tcW w:w="1411" w:type="dxa"/>
            <w:gridSpan w:val="2"/>
            <w:noWrap w:val="0"/>
            <w:vAlign w:val="center"/>
          </w:tcPr>
          <w:p w14:paraId="5465F5D7">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净</w:t>
            </w:r>
            <w:r>
              <w:rPr>
                <w:rFonts w:hint="eastAsia" w:ascii="仿宋_GB2312" w:hAnsi="仿宋_GB2312" w:eastAsia="仿宋_GB2312" w:cs="仿宋_GB2312"/>
                <w:b/>
                <w:bCs/>
                <w:sz w:val="24"/>
                <w:szCs w:val="24"/>
                <w:lang w:eastAsia="zh-CN"/>
              </w:rPr>
              <w:t>利润</w:t>
            </w:r>
          </w:p>
          <w:p w14:paraId="1A7C28D9">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c>
          <w:tcPr>
            <w:tcW w:w="1471" w:type="dxa"/>
            <w:noWrap w:val="0"/>
            <w:vAlign w:val="center"/>
          </w:tcPr>
          <w:p w14:paraId="214E983C">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税金</w:t>
            </w:r>
          </w:p>
          <w:p w14:paraId="65D6E47F">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r>
      <w:tr w14:paraId="0DCE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09B5B463">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202</w:t>
            </w:r>
            <w:r>
              <w:rPr>
                <w:rFonts w:hint="eastAsia" w:ascii="仿宋_GB2312" w:hAnsi="仿宋_GB2312" w:cs="仿宋_GB2312"/>
                <w:b/>
                <w:bCs/>
                <w:color w:val="000000"/>
                <w:kern w:val="0"/>
                <w:sz w:val="24"/>
                <w:szCs w:val="24"/>
                <w:lang w:val="en-US" w:eastAsia="zh-CN"/>
              </w:rPr>
              <w:t>3</w:t>
            </w:r>
            <w:r>
              <w:rPr>
                <w:rFonts w:hint="eastAsia" w:ascii="仿宋_GB2312" w:hAnsi="仿宋_GB2312" w:eastAsia="仿宋_GB2312" w:cs="仿宋_GB2312"/>
                <w:b/>
                <w:bCs/>
                <w:color w:val="000000"/>
                <w:kern w:val="0"/>
                <w:sz w:val="24"/>
                <w:szCs w:val="24"/>
                <w:lang w:val="en-US" w:eastAsia="zh-CN"/>
              </w:rPr>
              <w:t>年</w:t>
            </w:r>
          </w:p>
        </w:tc>
        <w:tc>
          <w:tcPr>
            <w:tcW w:w="1453" w:type="dxa"/>
            <w:noWrap w:val="0"/>
            <w:vAlign w:val="center"/>
          </w:tcPr>
          <w:p w14:paraId="3166EAE1">
            <w:pPr>
              <w:pStyle w:val="23"/>
              <w:bidi w:val="0"/>
              <w:jc w:val="center"/>
              <w:rPr>
                <w:rFonts w:hint="eastAsia" w:ascii="仿宋_GB2312" w:hAnsi="仿宋_GB2312" w:eastAsia="仿宋_GB2312" w:cs="仿宋_GB2312"/>
                <w:sz w:val="24"/>
                <w:szCs w:val="24"/>
                <w:lang w:eastAsia="zh-CN"/>
              </w:rPr>
            </w:pPr>
          </w:p>
        </w:tc>
        <w:tc>
          <w:tcPr>
            <w:tcW w:w="1375" w:type="dxa"/>
            <w:gridSpan w:val="2"/>
            <w:noWrap w:val="0"/>
            <w:vAlign w:val="center"/>
          </w:tcPr>
          <w:p w14:paraId="5DEBBB6E">
            <w:pPr>
              <w:pStyle w:val="23"/>
              <w:bidi w:val="0"/>
              <w:jc w:val="center"/>
              <w:rPr>
                <w:rFonts w:hint="eastAsia" w:ascii="仿宋_GB2312" w:hAnsi="仿宋_GB2312" w:eastAsia="仿宋_GB2312" w:cs="仿宋_GB2312"/>
                <w:sz w:val="24"/>
                <w:szCs w:val="24"/>
                <w:lang w:eastAsia="zh-CN"/>
              </w:rPr>
            </w:pPr>
          </w:p>
        </w:tc>
        <w:tc>
          <w:tcPr>
            <w:tcW w:w="1411" w:type="dxa"/>
            <w:gridSpan w:val="3"/>
            <w:noWrap w:val="0"/>
            <w:vAlign w:val="center"/>
          </w:tcPr>
          <w:p w14:paraId="4DB8CD7C">
            <w:pPr>
              <w:pStyle w:val="23"/>
              <w:bidi w:val="0"/>
              <w:jc w:val="center"/>
              <w:rPr>
                <w:rFonts w:hint="eastAsia" w:ascii="仿宋_GB2312" w:hAnsi="仿宋_GB2312" w:eastAsia="仿宋_GB2312" w:cs="仿宋_GB2312"/>
                <w:sz w:val="24"/>
                <w:szCs w:val="24"/>
                <w:lang w:eastAsia="zh-CN"/>
              </w:rPr>
            </w:pPr>
          </w:p>
        </w:tc>
        <w:tc>
          <w:tcPr>
            <w:tcW w:w="1411" w:type="dxa"/>
            <w:gridSpan w:val="2"/>
            <w:noWrap w:val="0"/>
            <w:vAlign w:val="center"/>
          </w:tcPr>
          <w:p w14:paraId="2C006F0D">
            <w:pPr>
              <w:pStyle w:val="23"/>
              <w:bidi w:val="0"/>
              <w:jc w:val="center"/>
              <w:rPr>
                <w:rFonts w:hint="eastAsia" w:ascii="仿宋_GB2312" w:hAnsi="仿宋_GB2312" w:eastAsia="仿宋_GB2312" w:cs="仿宋_GB2312"/>
                <w:sz w:val="24"/>
                <w:szCs w:val="24"/>
                <w:lang w:eastAsia="zh-CN"/>
              </w:rPr>
            </w:pPr>
          </w:p>
        </w:tc>
        <w:tc>
          <w:tcPr>
            <w:tcW w:w="1471" w:type="dxa"/>
            <w:noWrap w:val="0"/>
            <w:vAlign w:val="center"/>
          </w:tcPr>
          <w:p w14:paraId="681131FE">
            <w:pPr>
              <w:pStyle w:val="23"/>
              <w:bidi w:val="0"/>
              <w:jc w:val="center"/>
              <w:rPr>
                <w:rFonts w:hint="eastAsia" w:ascii="仿宋_GB2312" w:hAnsi="仿宋_GB2312" w:eastAsia="仿宋_GB2312" w:cs="仿宋_GB2312"/>
                <w:sz w:val="24"/>
                <w:szCs w:val="24"/>
                <w:lang w:eastAsia="zh-CN"/>
              </w:rPr>
            </w:pPr>
          </w:p>
        </w:tc>
      </w:tr>
      <w:tr w14:paraId="6A59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139770E3">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202</w:t>
            </w:r>
            <w:r>
              <w:rPr>
                <w:rFonts w:hint="eastAsia" w:ascii="仿宋_GB2312" w:hAnsi="仿宋_GB2312" w:cs="仿宋_GB2312"/>
                <w:b/>
                <w:bCs/>
                <w:color w:val="000000"/>
                <w:kern w:val="0"/>
                <w:sz w:val="24"/>
                <w:szCs w:val="24"/>
                <w:lang w:val="en-US" w:eastAsia="zh-CN"/>
              </w:rPr>
              <w:t>4</w:t>
            </w:r>
            <w:r>
              <w:rPr>
                <w:rFonts w:hint="eastAsia" w:ascii="仿宋_GB2312" w:hAnsi="仿宋_GB2312" w:eastAsia="仿宋_GB2312" w:cs="仿宋_GB2312"/>
                <w:b/>
                <w:bCs/>
                <w:color w:val="000000"/>
                <w:kern w:val="0"/>
                <w:sz w:val="24"/>
                <w:szCs w:val="24"/>
                <w:lang w:val="en-US" w:eastAsia="zh-CN"/>
              </w:rPr>
              <w:t>年</w:t>
            </w:r>
          </w:p>
        </w:tc>
        <w:tc>
          <w:tcPr>
            <w:tcW w:w="1453" w:type="dxa"/>
            <w:noWrap w:val="0"/>
            <w:vAlign w:val="center"/>
          </w:tcPr>
          <w:p w14:paraId="445A6347">
            <w:pPr>
              <w:pStyle w:val="23"/>
              <w:bidi w:val="0"/>
              <w:jc w:val="center"/>
              <w:rPr>
                <w:rFonts w:hint="eastAsia" w:ascii="仿宋_GB2312" w:hAnsi="仿宋_GB2312" w:eastAsia="仿宋_GB2312" w:cs="仿宋_GB2312"/>
                <w:sz w:val="24"/>
                <w:szCs w:val="24"/>
                <w:lang w:eastAsia="zh-CN"/>
              </w:rPr>
            </w:pPr>
          </w:p>
        </w:tc>
        <w:tc>
          <w:tcPr>
            <w:tcW w:w="1375" w:type="dxa"/>
            <w:gridSpan w:val="2"/>
            <w:noWrap w:val="0"/>
            <w:vAlign w:val="center"/>
          </w:tcPr>
          <w:p w14:paraId="5855B831">
            <w:pPr>
              <w:pStyle w:val="23"/>
              <w:bidi w:val="0"/>
              <w:jc w:val="center"/>
              <w:rPr>
                <w:rFonts w:hint="eastAsia" w:ascii="仿宋_GB2312" w:hAnsi="仿宋_GB2312" w:eastAsia="仿宋_GB2312" w:cs="仿宋_GB2312"/>
                <w:sz w:val="24"/>
                <w:szCs w:val="24"/>
                <w:lang w:eastAsia="zh-CN"/>
              </w:rPr>
            </w:pPr>
          </w:p>
        </w:tc>
        <w:tc>
          <w:tcPr>
            <w:tcW w:w="1411" w:type="dxa"/>
            <w:gridSpan w:val="3"/>
            <w:noWrap w:val="0"/>
            <w:vAlign w:val="center"/>
          </w:tcPr>
          <w:p w14:paraId="135A4ED9">
            <w:pPr>
              <w:pStyle w:val="23"/>
              <w:bidi w:val="0"/>
              <w:jc w:val="center"/>
              <w:rPr>
                <w:rFonts w:hint="eastAsia" w:ascii="仿宋_GB2312" w:hAnsi="仿宋_GB2312" w:eastAsia="仿宋_GB2312" w:cs="仿宋_GB2312"/>
                <w:sz w:val="24"/>
                <w:szCs w:val="24"/>
                <w:lang w:eastAsia="zh-CN"/>
              </w:rPr>
            </w:pPr>
          </w:p>
        </w:tc>
        <w:tc>
          <w:tcPr>
            <w:tcW w:w="1411" w:type="dxa"/>
            <w:gridSpan w:val="2"/>
            <w:noWrap w:val="0"/>
            <w:vAlign w:val="center"/>
          </w:tcPr>
          <w:p w14:paraId="484DB49D">
            <w:pPr>
              <w:pStyle w:val="23"/>
              <w:bidi w:val="0"/>
              <w:jc w:val="center"/>
              <w:rPr>
                <w:rFonts w:hint="eastAsia" w:ascii="仿宋_GB2312" w:hAnsi="仿宋_GB2312" w:eastAsia="仿宋_GB2312" w:cs="仿宋_GB2312"/>
                <w:sz w:val="24"/>
                <w:szCs w:val="24"/>
                <w:lang w:eastAsia="zh-CN"/>
              </w:rPr>
            </w:pPr>
          </w:p>
        </w:tc>
        <w:tc>
          <w:tcPr>
            <w:tcW w:w="1471" w:type="dxa"/>
            <w:noWrap w:val="0"/>
            <w:vAlign w:val="center"/>
          </w:tcPr>
          <w:p w14:paraId="08E847F7">
            <w:pPr>
              <w:pStyle w:val="23"/>
              <w:bidi w:val="0"/>
              <w:jc w:val="center"/>
              <w:rPr>
                <w:rFonts w:hint="eastAsia" w:ascii="仿宋_GB2312" w:hAnsi="仿宋_GB2312" w:eastAsia="仿宋_GB2312" w:cs="仿宋_GB2312"/>
                <w:sz w:val="24"/>
                <w:szCs w:val="24"/>
                <w:lang w:eastAsia="zh-CN"/>
              </w:rPr>
            </w:pPr>
          </w:p>
        </w:tc>
      </w:tr>
      <w:tr w14:paraId="606D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31BB1B28">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202</w:t>
            </w:r>
            <w:r>
              <w:rPr>
                <w:rFonts w:hint="eastAsia" w:ascii="仿宋_GB2312" w:hAnsi="仿宋_GB2312" w:cs="仿宋_GB2312"/>
                <w:b/>
                <w:bCs/>
                <w:color w:val="000000"/>
                <w:kern w:val="0"/>
                <w:sz w:val="24"/>
                <w:szCs w:val="24"/>
                <w:lang w:val="en-US" w:eastAsia="zh-CN"/>
              </w:rPr>
              <w:t>5</w:t>
            </w:r>
            <w:r>
              <w:rPr>
                <w:rFonts w:hint="eastAsia" w:ascii="仿宋_GB2312" w:hAnsi="仿宋_GB2312" w:eastAsia="仿宋_GB2312" w:cs="仿宋_GB2312"/>
                <w:b/>
                <w:bCs/>
                <w:color w:val="000000"/>
                <w:kern w:val="0"/>
                <w:sz w:val="24"/>
                <w:szCs w:val="24"/>
                <w:lang w:val="en-US" w:eastAsia="zh-CN"/>
              </w:rPr>
              <w:t>年</w:t>
            </w:r>
          </w:p>
        </w:tc>
        <w:tc>
          <w:tcPr>
            <w:tcW w:w="1453" w:type="dxa"/>
            <w:noWrap w:val="0"/>
            <w:vAlign w:val="center"/>
          </w:tcPr>
          <w:p w14:paraId="2D94D462">
            <w:pPr>
              <w:pStyle w:val="23"/>
              <w:bidi w:val="0"/>
              <w:jc w:val="center"/>
              <w:rPr>
                <w:rFonts w:hint="eastAsia" w:ascii="仿宋_GB2312" w:hAnsi="仿宋_GB2312" w:eastAsia="仿宋_GB2312" w:cs="仿宋_GB2312"/>
                <w:sz w:val="24"/>
                <w:szCs w:val="24"/>
                <w:lang w:eastAsia="zh-CN"/>
              </w:rPr>
            </w:pPr>
          </w:p>
        </w:tc>
        <w:tc>
          <w:tcPr>
            <w:tcW w:w="1375" w:type="dxa"/>
            <w:gridSpan w:val="2"/>
            <w:noWrap w:val="0"/>
            <w:vAlign w:val="center"/>
          </w:tcPr>
          <w:p w14:paraId="29739149">
            <w:pPr>
              <w:pStyle w:val="23"/>
              <w:bidi w:val="0"/>
              <w:jc w:val="center"/>
              <w:rPr>
                <w:rFonts w:hint="eastAsia" w:ascii="仿宋_GB2312" w:hAnsi="仿宋_GB2312" w:eastAsia="仿宋_GB2312" w:cs="仿宋_GB2312"/>
                <w:sz w:val="24"/>
                <w:szCs w:val="24"/>
                <w:lang w:eastAsia="zh-CN"/>
              </w:rPr>
            </w:pPr>
          </w:p>
        </w:tc>
        <w:tc>
          <w:tcPr>
            <w:tcW w:w="1411" w:type="dxa"/>
            <w:gridSpan w:val="3"/>
            <w:noWrap w:val="0"/>
            <w:vAlign w:val="center"/>
          </w:tcPr>
          <w:p w14:paraId="0032B57C">
            <w:pPr>
              <w:pStyle w:val="23"/>
              <w:bidi w:val="0"/>
              <w:jc w:val="center"/>
              <w:rPr>
                <w:rFonts w:hint="eastAsia" w:ascii="仿宋_GB2312" w:hAnsi="仿宋_GB2312" w:eastAsia="仿宋_GB2312" w:cs="仿宋_GB2312"/>
                <w:sz w:val="24"/>
                <w:szCs w:val="24"/>
                <w:lang w:eastAsia="zh-CN"/>
              </w:rPr>
            </w:pPr>
          </w:p>
        </w:tc>
        <w:tc>
          <w:tcPr>
            <w:tcW w:w="1411" w:type="dxa"/>
            <w:gridSpan w:val="2"/>
            <w:noWrap w:val="0"/>
            <w:vAlign w:val="center"/>
          </w:tcPr>
          <w:p w14:paraId="772EEA69">
            <w:pPr>
              <w:pStyle w:val="23"/>
              <w:bidi w:val="0"/>
              <w:jc w:val="center"/>
              <w:rPr>
                <w:rFonts w:hint="eastAsia" w:ascii="仿宋_GB2312" w:hAnsi="仿宋_GB2312" w:eastAsia="仿宋_GB2312" w:cs="仿宋_GB2312"/>
                <w:sz w:val="24"/>
                <w:szCs w:val="24"/>
                <w:lang w:eastAsia="zh-CN"/>
              </w:rPr>
            </w:pPr>
          </w:p>
        </w:tc>
        <w:tc>
          <w:tcPr>
            <w:tcW w:w="1471" w:type="dxa"/>
            <w:noWrap w:val="0"/>
            <w:vAlign w:val="center"/>
          </w:tcPr>
          <w:p w14:paraId="3CEF9FAC">
            <w:pPr>
              <w:pStyle w:val="23"/>
              <w:bidi w:val="0"/>
              <w:jc w:val="center"/>
              <w:rPr>
                <w:rFonts w:hint="eastAsia" w:ascii="仿宋_GB2312" w:hAnsi="仿宋_GB2312" w:eastAsia="仿宋_GB2312" w:cs="仿宋_GB2312"/>
                <w:sz w:val="24"/>
                <w:szCs w:val="24"/>
                <w:lang w:eastAsia="zh-CN"/>
              </w:rPr>
            </w:pPr>
          </w:p>
        </w:tc>
      </w:tr>
      <w:tr w14:paraId="2D0F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6" w:type="dxa"/>
            <w:vMerge w:val="restart"/>
            <w:noWrap w:val="0"/>
            <w:vAlign w:val="center"/>
          </w:tcPr>
          <w:p w14:paraId="2BFBD7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数字化转型服务能力</w:t>
            </w:r>
          </w:p>
        </w:tc>
        <w:tc>
          <w:tcPr>
            <w:tcW w:w="7121" w:type="dxa"/>
            <w:gridSpan w:val="9"/>
            <w:noWrap w:val="0"/>
            <w:vAlign w:val="center"/>
          </w:tcPr>
          <w:p w14:paraId="7F8D7099">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拥有数字化服务产品数量（个）   </w:t>
            </w:r>
          </w:p>
        </w:tc>
      </w:tr>
      <w:tr w14:paraId="0995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6" w:type="dxa"/>
            <w:vMerge w:val="continue"/>
            <w:noWrap w:val="0"/>
            <w:vAlign w:val="center"/>
          </w:tcPr>
          <w:p w14:paraId="198B56B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rPr>
            </w:pPr>
          </w:p>
        </w:tc>
        <w:tc>
          <w:tcPr>
            <w:tcW w:w="7121" w:type="dxa"/>
            <w:gridSpan w:val="9"/>
            <w:noWrap w:val="0"/>
            <w:vAlign w:val="center"/>
          </w:tcPr>
          <w:p w14:paraId="60205C2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近</w:t>
            </w:r>
            <w:r>
              <w:rPr>
                <w:rFonts w:hint="eastAsia" w:ascii="仿宋_GB2312" w:hAnsi="仿宋_GB2312" w:eastAsia="仿宋_GB2312" w:cs="仿宋_GB2312"/>
                <w:kern w:val="0"/>
                <w:sz w:val="24"/>
                <w:szCs w:val="24"/>
                <w:lang w:val="en-US" w:eastAsia="zh-CN"/>
              </w:rPr>
              <w:t xml:space="preserve">3年服务企业数字化转型数量（家）    </w:t>
            </w:r>
          </w:p>
          <w:p w14:paraId="6016E72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其中：服务顺义区企业数量（家）     </w:t>
            </w:r>
          </w:p>
        </w:tc>
      </w:tr>
      <w:tr w14:paraId="2963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6" w:type="dxa"/>
            <w:vMerge w:val="continue"/>
            <w:noWrap w:val="0"/>
            <w:vAlign w:val="center"/>
          </w:tcPr>
          <w:p w14:paraId="1EB8FED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rPr>
            </w:pPr>
          </w:p>
        </w:tc>
        <w:tc>
          <w:tcPr>
            <w:tcW w:w="7121" w:type="dxa"/>
            <w:gridSpan w:val="9"/>
            <w:noWrap w:val="0"/>
            <w:vAlign w:val="center"/>
          </w:tcPr>
          <w:p w14:paraId="12F65A4E">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企业总人数（</w:t>
            </w:r>
            <w:r>
              <w:rPr>
                <w:rFonts w:hint="eastAsia" w:ascii="仿宋_GB2312" w:hAnsi="仿宋_GB2312" w:cs="仿宋_GB2312"/>
                <w:sz w:val="24"/>
                <w:szCs w:val="24"/>
                <w:lang w:val="en-US" w:eastAsia="zh-CN"/>
              </w:rPr>
              <w:t>人</w:t>
            </w:r>
            <w:r>
              <w:rPr>
                <w:rFonts w:hint="eastAsia" w:ascii="仿宋_GB2312" w:hAnsi="仿宋_GB2312" w:eastAsia="仿宋_GB2312" w:cs="仿宋_GB2312"/>
                <w:sz w:val="24"/>
                <w:szCs w:val="24"/>
                <w:lang w:val="en-US" w:eastAsia="zh-CN"/>
              </w:rPr>
              <w:t xml:space="preserve">）   </w:t>
            </w:r>
          </w:p>
          <w:p w14:paraId="70FDF8DC">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其中：数字化转型业务相关人员（</w:t>
            </w:r>
            <w:r>
              <w:rPr>
                <w:rFonts w:hint="eastAsia" w:ascii="仿宋_GB2312" w:hAnsi="仿宋_GB2312" w:cs="仿宋_GB2312"/>
                <w:sz w:val="24"/>
                <w:szCs w:val="24"/>
                <w:lang w:val="en-US" w:eastAsia="zh-CN"/>
              </w:rPr>
              <w:t>人</w:t>
            </w:r>
            <w:r>
              <w:rPr>
                <w:rFonts w:hint="eastAsia" w:ascii="仿宋_GB2312" w:hAnsi="仿宋_GB2312" w:eastAsia="仿宋_GB2312" w:cs="仿宋_GB2312"/>
                <w:sz w:val="24"/>
                <w:szCs w:val="24"/>
                <w:lang w:val="en-US" w:eastAsia="zh-CN"/>
              </w:rPr>
              <w:t xml:space="preserve">）    </w:t>
            </w:r>
          </w:p>
          <w:p w14:paraId="20DE636F">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顺义区服务人员（</w:t>
            </w:r>
            <w:r>
              <w:rPr>
                <w:rFonts w:hint="eastAsia" w:ascii="仿宋_GB2312" w:hAnsi="仿宋_GB2312" w:cs="仿宋_GB2312"/>
                <w:sz w:val="24"/>
                <w:szCs w:val="24"/>
                <w:lang w:val="en-US" w:eastAsia="zh-CN"/>
              </w:rPr>
              <w:t>人</w:t>
            </w:r>
            <w:r>
              <w:rPr>
                <w:rFonts w:hint="eastAsia" w:ascii="仿宋_GB2312" w:hAnsi="仿宋_GB2312" w:eastAsia="仿宋_GB2312" w:cs="仿宋_GB2312"/>
                <w:sz w:val="24"/>
                <w:szCs w:val="24"/>
                <w:lang w:val="en-US" w:eastAsia="zh-CN"/>
              </w:rPr>
              <w:t xml:space="preserve">）     </w:t>
            </w:r>
          </w:p>
        </w:tc>
      </w:tr>
      <w:tr w14:paraId="509C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66" w:type="dxa"/>
            <w:vMerge w:val="continue"/>
            <w:noWrap w:val="0"/>
            <w:vAlign w:val="center"/>
          </w:tcPr>
          <w:p w14:paraId="6DBA5DD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rPr>
            </w:pPr>
          </w:p>
        </w:tc>
        <w:tc>
          <w:tcPr>
            <w:tcW w:w="7121" w:type="dxa"/>
            <w:gridSpan w:val="9"/>
            <w:noWrap w:val="0"/>
            <w:vAlign w:val="center"/>
          </w:tcPr>
          <w:p w14:paraId="1F7A8A77">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专利授权数量（项）    </w:t>
            </w:r>
          </w:p>
          <w:p w14:paraId="4484F899">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软件著作权授权数量（项）    </w:t>
            </w:r>
          </w:p>
        </w:tc>
      </w:tr>
    </w:tbl>
    <w:p w14:paraId="70C7CA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黑体"/>
          <w:sz w:val="32"/>
          <w:szCs w:val="32"/>
          <w:lang w:val="en-US" w:eastAsia="zh-CN"/>
        </w:rPr>
      </w:pPr>
    </w:p>
    <w:p w14:paraId="04C049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黑体"/>
          <w:sz w:val="32"/>
          <w:szCs w:val="32"/>
          <w:lang w:val="en-US" w:eastAsia="zh-CN"/>
        </w:rPr>
      </w:pPr>
      <w:r>
        <w:rPr>
          <w:rFonts w:hint="eastAsia" w:eastAsia="黑体"/>
          <w:sz w:val="32"/>
          <w:szCs w:val="32"/>
          <w:lang w:val="en-US" w:eastAsia="zh-CN"/>
        </w:rPr>
        <w:t>二、数字化服务产品情况</w:t>
      </w:r>
      <w:r>
        <w:rPr>
          <w:rFonts w:hint="eastAsia" w:ascii="黑体" w:hAnsi="黑体" w:eastAsia="黑体" w:cs="黑体"/>
          <w:kern w:val="2"/>
          <w:sz w:val="32"/>
          <w:szCs w:val="32"/>
          <w:u w:val="none"/>
          <w:lang w:val="en-US" w:eastAsia="zh-CN" w:bidi="ar-SA"/>
        </w:rPr>
        <w:t>（综合型服务商、行业型服务商、场景型服务商填写）</w:t>
      </w:r>
    </w:p>
    <w:tbl>
      <w:tblPr>
        <w:tblStyle w:val="13"/>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749"/>
        <w:gridCol w:w="763"/>
        <w:gridCol w:w="1144"/>
        <w:gridCol w:w="1169"/>
        <w:gridCol w:w="1282"/>
        <w:gridCol w:w="900"/>
        <w:gridCol w:w="1086"/>
        <w:gridCol w:w="892"/>
      </w:tblGrid>
      <w:tr w14:paraId="1F45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2491255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产品名称</w:t>
            </w:r>
          </w:p>
        </w:tc>
        <w:tc>
          <w:tcPr>
            <w:tcW w:w="1300" w:type="dxa"/>
            <w:noWrap w:val="0"/>
            <w:vAlign w:val="center"/>
          </w:tcPr>
          <w:p w14:paraId="394D71AF">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应用场景</w:t>
            </w:r>
          </w:p>
        </w:tc>
        <w:tc>
          <w:tcPr>
            <w:tcW w:w="1340" w:type="dxa"/>
            <w:noWrap w:val="0"/>
            <w:vAlign w:val="center"/>
          </w:tcPr>
          <w:p w14:paraId="1E1C354F">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服务行业</w:t>
            </w:r>
          </w:p>
        </w:tc>
        <w:tc>
          <w:tcPr>
            <w:tcW w:w="1753" w:type="dxa"/>
            <w:noWrap w:val="0"/>
            <w:vAlign w:val="center"/>
          </w:tcPr>
          <w:p w14:paraId="58AB03E0">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主要功能（100字以内）</w:t>
            </w:r>
          </w:p>
        </w:tc>
        <w:tc>
          <w:tcPr>
            <w:tcW w:w="1827" w:type="dxa"/>
            <w:noWrap w:val="0"/>
            <w:vAlign w:val="center"/>
          </w:tcPr>
          <w:p w14:paraId="2F833545">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解决痛点（100字以内）</w:t>
            </w:r>
          </w:p>
        </w:tc>
        <w:tc>
          <w:tcPr>
            <w:tcW w:w="2153" w:type="dxa"/>
            <w:noWrap w:val="0"/>
            <w:vAlign w:val="center"/>
          </w:tcPr>
          <w:p w14:paraId="77E513E1">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预期成效（100字以内）</w:t>
            </w:r>
          </w:p>
        </w:tc>
        <w:tc>
          <w:tcPr>
            <w:tcW w:w="1280" w:type="dxa"/>
            <w:noWrap w:val="0"/>
            <w:vAlign w:val="center"/>
          </w:tcPr>
          <w:p w14:paraId="7D650AE8">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价格区间</w:t>
            </w:r>
          </w:p>
          <w:p w14:paraId="4C3FDE18">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（万元）</w:t>
            </w:r>
          </w:p>
        </w:tc>
        <w:tc>
          <w:tcPr>
            <w:tcW w:w="1361" w:type="dxa"/>
            <w:noWrap w:val="0"/>
            <w:vAlign w:val="center"/>
          </w:tcPr>
          <w:p w14:paraId="269AB619">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部署周期（周）</w:t>
            </w:r>
          </w:p>
        </w:tc>
        <w:tc>
          <w:tcPr>
            <w:tcW w:w="1709" w:type="dxa"/>
            <w:noWrap w:val="0"/>
            <w:vAlign w:val="center"/>
          </w:tcPr>
          <w:p w14:paraId="001429CD">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让利承诺</w:t>
            </w:r>
          </w:p>
        </w:tc>
      </w:tr>
      <w:tr w14:paraId="3163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7AC2F01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cs="仿宋_GB2312"/>
                <w:b/>
                <w:bCs/>
                <w:color w:val="000000"/>
                <w:kern w:val="0"/>
                <w:sz w:val="24"/>
                <w:szCs w:val="24"/>
                <w:lang w:eastAsia="zh-CN"/>
              </w:rPr>
            </w:pPr>
          </w:p>
        </w:tc>
        <w:tc>
          <w:tcPr>
            <w:tcW w:w="1300" w:type="dxa"/>
            <w:noWrap w:val="0"/>
            <w:vAlign w:val="center"/>
          </w:tcPr>
          <w:p w14:paraId="5E6B4C37">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340" w:type="dxa"/>
            <w:noWrap w:val="0"/>
            <w:vAlign w:val="center"/>
          </w:tcPr>
          <w:p w14:paraId="41B187B0">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753" w:type="dxa"/>
            <w:noWrap w:val="0"/>
            <w:vAlign w:val="center"/>
          </w:tcPr>
          <w:p w14:paraId="55E81B92">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827" w:type="dxa"/>
            <w:noWrap w:val="0"/>
            <w:vAlign w:val="center"/>
          </w:tcPr>
          <w:p w14:paraId="7AB69754">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2153" w:type="dxa"/>
            <w:noWrap w:val="0"/>
            <w:vAlign w:val="center"/>
          </w:tcPr>
          <w:p w14:paraId="5F90CF69">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280" w:type="dxa"/>
            <w:noWrap w:val="0"/>
            <w:vAlign w:val="center"/>
          </w:tcPr>
          <w:p w14:paraId="64A82371">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361" w:type="dxa"/>
            <w:noWrap w:val="0"/>
            <w:vAlign w:val="center"/>
          </w:tcPr>
          <w:p w14:paraId="0B494A99">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709" w:type="dxa"/>
            <w:noWrap w:val="0"/>
            <w:vAlign w:val="center"/>
          </w:tcPr>
          <w:p w14:paraId="3E8DDC74">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r>
      <w:tr w14:paraId="0EA6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6833979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cs="仿宋_GB2312"/>
                <w:b/>
                <w:bCs/>
                <w:color w:val="000000"/>
                <w:kern w:val="0"/>
                <w:sz w:val="24"/>
                <w:szCs w:val="24"/>
                <w:lang w:eastAsia="zh-CN"/>
              </w:rPr>
            </w:pPr>
          </w:p>
        </w:tc>
        <w:tc>
          <w:tcPr>
            <w:tcW w:w="1300" w:type="dxa"/>
            <w:noWrap w:val="0"/>
            <w:vAlign w:val="center"/>
          </w:tcPr>
          <w:p w14:paraId="75EAEE95">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340" w:type="dxa"/>
            <w:noWrap w:val="0"/>
            <w:vAlign w:val="center"/>
          </w:tcPr>
          <w:p w14:paraId="0FC492B4">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753" w:type="dxa"/>
            <w:noWrap w:val="0"/>
            <w:vAlign w:val="center"/>
          </w:tcPr>
          <w:p w14:paraId="0E9A579B">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827" w:type="dxa"/>
            <w:noWrap w:val="0"/>
            <w:vAlign w:val="center"/>
          </w:tcPr>
          <w:p w14:paraId="0B59A61A">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2153" w:type="dxa"/>
            <w:noWrap w:val="0"/>
            <w:vAlign w:val="center"/>
          </w:tcPr>
          <w:p w14:paraId="0E90BA6B">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280" w:type="dxa"/>
            <w:noWrap w:val="0"/>
            <w:vAlign w:val="center"/>
          </w:tcPr>
          <w:p w14:paraId="4EFFE34E">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361" w:type="dxa"/>
            <w:noWrap w:val="0"/>
            <w:vAlign w:val="center"/>
          </w:tcPr>
          <w:p w14:paraId="4623877A">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709" w:type="dxa"/>
            <w:noWrap w:val="0"/>
            <w:vAlign w:val="center"/>
          </w:tcPr>
          <w:p w14:paraId="0ADDEC99">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r>
      <w:tr w14:paraId="60DC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4EF4050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cs="仿宋_GB2312"/>
                <w:b/>
                <w:bCs/>
                <w:color w:val="000000"/>
                <w:kern w:val="0"/>
                <w:sz w:val="24"/>
                <w:szCs w:val="24"/>
                <w:lang w:eastAsia="zh-CN"/>
              </w:rPr>
            </w:pPr>
          </w:p>
        </w:tc>
        <w:tc>
          <w:tcPr>
            <w:tcW w:w="1300" w:type="dxa"/>
            <w:noWrap w:val="0"/>
            <w:vAlign w:val="center"/>
          </w:tcPr>
          <w:p w14:paraId="30108BFA">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340" w:type="dxa"/>
            <w:noWrap w:val="0"/>
            <w:vAlign w:val="center"/>
          </w:tcPr>
          <w:p w14:paraId="26342061">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753" w:type="dxa"/>
            <w:noWrap w:val="0"/>
            <w:vAlign w:val="center"/>
          </w:tcPr>
          <w:p w14:paraId="6D302DFD">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827" w:type="dxa"/>
            <w:noWrap w:val="0"/>
            <w:vAlign w:val="center"/>
          </w:tcPr>
          <w:p w14:paraId="01FF6420">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2153" w:type="dxa"/>
            <w:noWrap w:val="0"/>
            <w:vAlign w:val="center"/>
          </w:tcPr>
          <w:p w14:paraId="5C09A86D">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280" w:type="dxa"/>
            <w:noWrap w:val="0"/>
            <w:vAlign w:val="center"/>
          </w:tcPr>
          <w:p w14:paraId="71078285">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361" w:type="dxa"/>
            <w:noWrap w:val="0"/>
            <w:vAlign w:val="center"/>
          </w:tcPr>
          <w:p w14:paraId="3A4A4098">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709" w:type="dxa"/>
            <w:noWrap w:val="0"/>
            <w:vAlign w:val="center"/>
          </w:tcPr>
          <w:p w14:paraId="68100608">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r>
    </w:tbl>
    <w:p w14:paraId="3985C7AE">
      <w:pPr>
        <w:pStyle w:val="10"/>
        <w:keepNext w:val="0"/>
        <w:keepLines w:val="0"/>
        <w:pageBreakBefore w:val="0"/>
        <w:widowControl w:val="0"/>
        <w:kinsoku/>
        <w:wordWrap/>
        <w:overflowPunct/>
        <w:topLinePunct w:val="0"/>
        <w:autoSpaceDE/>
        <w:autoSpaceDN/>
        <w:bidi w:val="0"/>
        <w:snapToGrid w:val="0"/>
        <w:spacing w:before="157" w:beforeLines="50" w:line="360" w:lineRule="auto"/>
        <w:ind w:left="0" w:leftChars="0" w:firstLine="0" w:firstLineChars="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注：</w:t>
      </w:r>
      <w:r>
        <w:rPr>
          <w:rFonts w:hint="eastAsia" w:ascii="仿宋_GB2312" w:hAnsi="仿宋_GB2312" w:eastAsia="仿宋_GB2312" w:cs="仿宋_GB2312"/>
          <w:b/>
          <w:bCs/>
          <w:color w:val="auto"/>
          <w:kern w:val="2"/>
          <w:sz w:val="24"/>
          <w:szCs w:val="24"/>
          <w:lang w:val="en-US" w:eastAsia="zh-CN" w:bidi="ar-SA"/>
        </w:rPr>
        <w:t>1.应用场景：</w:t>
      </w:r>
      <w:r>
        <w:rPr>
          <w:rFonts w:hint="eastAsia" w:ascii="仿宋_GB2312" w:hAnsi="仿宋_GB2312" w:eastAsia="仿宋_GB2312" w:cs="仿宋_GB2312"/>
          <w:b w:val="0"/>
          <w:bCs w:val="0"/>
          <w:color w:val="auto"/>
          <w:kern w:val="2"/>
          <w:sz w:val="24"/>
          <w:szCs w:val="24"/>
          <w:lang w:val="en-US" w:eastAsia="zh-CN" w:bidi="ar-SA"/>
        </w:rPr>
        <w:t>产品生命周期数字化（产品研发、工艺设计、产品营销、产品服务等）、生产过程数字化（计划调度、生产作业、质量管理、设备管理、能源管理、环境管理、安全管理、数据采集集成等）、产业链供应链数字化（供应链管理、仓储管理、产业链协同等）、智能管理决策数字化（经营管理、平台建设等）</w:t>
      </w:r>
      <w:r>
        <w:rPr>
          <w:rFonts w:hint="eastAsia" w:ascii="仿宋_GB2312" w:hAnsi="仿宋_GB2312" w:eastAsia="仿宋_GB2312" w:cs="仿宋_GB2312"/>
          <w:color w:val="auto"/>
          <w:kern w:val="2"/>
          <w:sz w:val="24"/>
          <w:szCs w:val="24"/>
          <w:lang w:val="en-US" w:eastAsia="zh-CN" w:bidi="ar-SA"/>
        </w:rPr>
        <w:t>。</w:t>
      </w:r>
    </w:p>
    <w:p w14:paraId="45D0491F">
      <w:pPr>
        <w:pStyle w:val="10"/>
        <w:keepNext w:val="0"/>
        <w:keepLines w:val="0"/>
        <w:pageBreakBefore w:val="0"/>
        <w:widowControl w:val="0"/>
        <w:kinsoku/>
        <w:wordWrap/>
        <w:overflowPunct/>
        <w:topLinePunct w:val="0"/>
        <w:autoSpaceDE/>
        <w:autoSpaceDN/>
        <w:bidi w:val="0"/>
        <w:snapToGrid w:val="0"/>
        <w:spacing w:before="157" w:beforeLines="50" w:line="360" w:lineRule="auto"/>
        <w:ind w:left="0" w:leftChars="0" w:firstLine="482" w:firstLineChars="200"/>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2.让利承诺：</w:t>
      </w:r>
      <w:r>
        <w:rPr>
          <w:rFonts w:hint="eastAsia" w:ascii="仿宋_GB2312" w:hAnsi="仿宋_GB2312" w:eastAsia="仿宋_GB2312" w:cs="仿宋_GB2312"/>
          <w:b w:val="0"/>
          <w:bCs w:val="0"/>
          <w:color w:val="auto"/>
          <w:kern w:val="2"/>
          <w:sz w:val="24"/>
          <w:szCs w:val="24"/>
          <w:lang w:val="en-US" w:eastAsia="zh-CN" w:bidi="ar-SA"/>
        </w:rPr>
        <w:t>承诺提供服务、产品、解决方案予以让利，让利标准须量化。</w:t>
      </w:r>
    </w:p>
    <w:p w14:paraId="3101C5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黑体"/>
          <w:sz w:val="32"/>
          <w:szCs w:val="32"/>
          <w:lang w:val="en-US" w:eastAsia="zh-CN"/>
        </w:rPr>
      </w:pPr>
      <w:r>
        <w:rPr>
          <w:rFonts w:hint="eastAsia" w:eastAsia="黑体"/>
          <w:sz w:val="32"/>
          <w:szCs w:val="32"/>
          <w:lang w:val="en-US" w:eastAsia="zh-CN"/>
        </w:rPr>
        <w:t>三、数字化服务案例情况</w:t>
      </w:r>
    </w:p>
    <w:p w14:paraId="7E88E1BB">
      <w:pPr>
        <w:keepNext w:val="0"/>
        <w:keepLines w:val="0"/>
        <w:pageBreakBefore w:val="0"/>
        <w:widowControl w:val="0"/>
        <w:kinsoku/>
        <w:wordWrap/>
        <w:overflowPunct/>
        <w:topLinePunct w:val="0"/>
        <w:autoSpaceDE/>
        <w:autoSpaceDN/>
        <w:bidi w:val="0"/>
        <w:adjustRightInd/>
        <w:snapToGrid/>
        <w:spacing w:line="460" w:lineRule="atLeas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申报综合型服务商、行业型服务商、场景型服务商的，需详细介绍实施案例情况，阐述不少于三个已实施的数字化转型典型案例，优先提供顺义区本地案例，包括实施内容、过程、效果等，每个案例字数不超过1000字。</w:t>
      </w:r>
    </w:p>
    <w:p w14:paraId="6C058500">
      <w:pPr>
        <w:keepNext w:val="0"/>
        <w:keepLines w:val="0"/>
        <w:pageBreakBefore w:val="0"/>
        <w:widowControl w:val="0"/>
        <w:kinsoku/>
        <w:wordWrap/>
        <w:overflowPunct/>
        <w:topLinePunct w:val="0"/>
        <w:autoSpaceDE/>
        <w:autoSpaceDN/>
        <w:bidi w:val="0"/>
        <w:adjustRightInd/>
        <w:snapToGrid/>
        <w:spacing w:line="460" w:lineRule="atLeas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申报诊断服务商的，需详细说明服务方案和服务案例情况。服务方案说明包括但不限于企业数字化改造共性痛点分析，工作开展中难点及解决路径，诊断咨询中重点任务，服务团队情况、服务人员职责及分工，组织机制、服务承诺等，并分年度提出承接诊断咨询企业数量，字数不超过2000字。服务案例说明包括但不限于承担的数字化诊断项目情况，主要诊断企业所属行业，在研、产、供、销、服、管等环节的诊断优势，三个数字化诊断典型案例服务对象、报告内容、成效等情况，每个案例字数不超过1000字。</w:t>
      </w:r>
    </w:p>
    <w:p w14:paraId="174AC9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黑体"/>
          <w:sz w:val="32"/>
          <w:szCs w:val="32"/>
          <w:lang w:eastAsia="zh-CN"/>
        </w:rPr>
      </w:pPr>
      <w:r>
        <w:rPr>
          <w:rFonts w:hint="eastAsia" w:eastAsia="黑体"/>
          <w:sz w:val="32"/>
          <w:szCs w:val="32"/>
          <w:lang w:val="en-US" w:eastAsia="zh-CN"/>
        </w:rPr>
        <w:t>四</w:t>
      </w:r>
      <w:r>
        <w:rPr>
          <w:rFonts w:hint="eastAsia" w:eastAsia="黑体"/>
          <w:sz w:val="32"/>
          <w:szCs w:val="32"/>
        </w:rPr>
        <w:t>、相关</w:t>
      </w:r>
      <w:r>
        <w:rPr>
          <w:rFonts w:hint="eastAsia" w:eastAsia="黑体"/>
          <w:sz w:val="32"/>
          <w:szCs w:val="32"/>
          <w:lang w:eastAsia="zh-CN"/>
        </w:rPr>
        <w:t>佐证材料</w:t>
      </w:r>
    </w:p>
    <w:p w14:paraId="7431346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申报书中涉及的证明材料，包括但不限于：</w:t>
      </w:r>
    </w:p>
    <w:p w14:paraId="4DFB0E1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（一）申报单位营业执照。</w:t>
      </w:r>
    </w:p>
    <w:p w14:paraId="13E54BB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（二）办公场地证明文件（若场地为自有，提供房屋所有权证；若场地为租赁，提供租赁协议及房屋所有权证）。</w:t>
      </w:r>
    </w:p>
    <w:p w14:paraId="4D699CB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（三）荣誉资质、知识产权，项目或案例获工信部数字化转型领域相关试点示范等证明材料。</w:t>
      </w:r>
    </w:p>
    <w:p w14:paraId="6A54821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（四）2025年度审计报告。无法提供2025年度审计报告的，需提交说明及2025年度财务报表（含资产负债表、现金流量表、利润表）。</w:t>
      </w:r>
    </w:p>
    <w:p w14:paraId="200D4C1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（五）典型案例客户、服务产品证明材料（如合同、用户报告或反馈意见等）。</w:t>
      </w:r>
    </w:p>
    <w:p w14:paraId="4F66523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kern w:val="2"/>
          <w:sz w:val="30"/>
          <w:szCs w:val="30"/>
          <w:lang w:val="en-US" w:eastAsia="zh-CN" w:bidi="ar"/>
        </w:rPr>
        <w:t>最新一期社保缴纳记录及</w:t>
      </w:r>
      <w:r>
        <w:rPr>
          <w:rFonts w:hint="eastAsia" w:ascii="仿宋_GB2312" w:hAnsi="仿宋_GB2312" w:eastAsia="仿宋_GB2312" w:cs="仿宋_GB2312"/>
          <w:sz w:val="30"/>
          <w:szCs w:val="30"/>
          <w:lang w:val="en-US" w:eastAsia="zh-CN"/>
        </w:rPr>
        <w:t>专业服务团队成员能力相关证明材料</w:t>
      </w:r>
      <w:r>
        <w:rPr>
          <w:rFonts w:hint="eastAsia" w:ascii="仿宋_GB2312" w:hAnsi="仿宋_GB2312" w:eastAsia="仿宋_GB2312" w:cs="仿宋_GB2312"/>
          <w:kern w:val="2"/>
          <w:sz w:val="30"/>
          <w:szCs w:val="30"/>
          <w:highlight w:val="none"/>
          <w:lang w:val="en-US" w:eastAsia="zh-CN" w:bidi="ar"/>
        </w:rPr>
        <w:t>。</w:t>
      </w:r>
    </w:p>
    <w:p w14:paraId="568FFDA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（七）其他相关文件及其他需要说明的情况。</w:t>
      </w:r>
    </w:p>
    <w:p w14:paraId="51991B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黑体"/>
          <w:sz w:val="32"/>
          <w:szCs w:val="32"/>
          <w:lang w:val="en-US" w:eastAsia="zh-CN"/>
        </w:rPr>
      </w:pPr>
    </w:p>
    <w:p w14:paraId="7E5314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cs="仿宋_GB2312"/>
          <w:sz w:val="32"/>
          <w:szCs w:val="32"/>
          <w:lang w:val="en-US" w:eastAsia="zh-CN"/>
        </w:rPr>
      </w:pPr>
      <w:r>
        <w:rPr>
          <w:rFonts w:hint="eastAsia" w:eastAsia="黑体"/>
          <w:sz w:val="32"/>
          <w:szCs w:val="32"/>
          <w:lang w:val="en-US" w:eastAsia="zh-CN"/>
        </w:rPr>
        <w:t>五、申报材料模板</w:t>
      </w:r>
    </w:p>
    <w:p w14:paraId="3913426A">
      <w:pPr>
        <w:pStyle w:val="8"/>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服务案例统计表</w:t>
      </w:r>
    </w:p>
    <w:tbl>
      <w:tblPr>
        <w:tblStyle w:val="13"/>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8"/>
        <w:gridCol w:w="1070"/>
        <w:gridCol w:w="1097"/>
        <w:gridCol w:w="1059"/>
        <w:gridCol w:w="658"/>
        <w:gridCol w:w="1007"/>
        <w:gridCol w:w="913"/>
        <w:gridCol w:w="914"/>
        <w:gridCol w:w="934"/>
      </w:tblGrid>
      <w:tr w14:paraId="7E80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20A5D89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320135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企业名称</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FDA06C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是否是工业企业</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C84B97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是否注册在顺义</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FAFE24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所属行业</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9AAE9F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产品（服务）名称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8AB5D3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合同额(万元)</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6CE0DF7">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合同签订时间</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4C19AD6D">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服务完成时间</w:t>
            </w:r>
          </w:p>
        </w:tc>
      </w:tr>
      <w:tr w14:paraId="4EB7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5544371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30E95AD">
            <w:pPr>
              <w:spacing w:line="240" w:lineRule="auto"/>
              <w:jc w:val="left"/>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E7F5B44">
            <w:pPr>
              <w:spacing w:line="240" w:lineRule="auto"/>
              <w:jc w:val="left"/>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324B700">
            <w:pPr>
              <w:spacing w:line="240" w:lineRule="auto"/>
              <w:jc w:val="left"/>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1C65C6F0">
            <w:pPr>
              <w:spacing w:line="240" w:lineRule="auto"/>
              <w:jc w:val="lef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EB60DA">
            <w:pPr>
              <w:spacing w:line="240" w:lineRule="auto"/>
              <w:jc w:val="left"/>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1F509E14">
            <w:pPr>
              <w:spacing w:line="240" w:lineRule="auto"/>
              <w:jc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63BEBDD">
            <w:pPr>
              <w:spacing w:line="240" w:lineRule="auto"/>
              <w:jc w:val="center"/>
              <w:rPr>
                <w:rFonts w:hint="eastAsia" w:ascii="宋体" w:hAnsi="宋体" w:eastAsia="宋体"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43441531">
            <w:pPr>
              <w:spacing w:line="240" w:lineRule="auto"/>
              <w:jc w:val="center"/>
              <w:rPr>
                <w:rFonts w:hint="eastAsia" w:ascii="宋体" w:hAnsi="宋体" w:eastAsia="宋体" w:cs="宋体"/>
                <w:i w:val="0"/>
                <w:iCs w:val="0"/>
                <w:color w:val="000000"/>
                <w:sz w:val="22"/>
                <w:szCs w:val="22"/>
                <w:u w:val="none"/>
              </w:rPr>
            </w:pPr>
          </w:p>
        </w:tc>
      </w:tr>
      <w:tr w14:paraId="571D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710A062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5D43221">
            <w:pPr>
              <w:spacing w:line="240" w:lineRule="auto"/>
              <w:jc w:val="left"/>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D1988E2">
            <w:pPr>
              <w:spacing w:line="240" w:lineRule="auto"/>
              <w:jc w:val="left"/>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A8B70C3">
            <w:pPr>
              <w:spacing w:line="240" w:lineRule="auto"/>
              <w:jc w:val="left"/>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BE9B311">
            <w:pPr>
              <w:spacing w:line="240" w:lineRule="auto"/>
              <w:jc w:val="lef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5BFF2CC">
            <w:pPr>
              <w:spacing w:line="240" w:lineRule="auto"/>
              <w:jc w:val="left"/>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2D503A31">
            <w:pPr>
              <w:spacing w:line="240" w:lineRule="auto"/>
              <w:jc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F8FCCC9">
            <w:pPr>
              <w:spacing w:line="240" w:lineRule="auto"/>
              <w:jc w:val="center"/>
              <w:rPr>
                <w:rFonts w:hint="eastAsia" w:ascii="宋体" w:hAnsi="宋体" w:eastAsia="宋体"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0D7FF1F9">
            <w:pPr>
              <w:spacing w:line="240" w:lineRule="auto"/>
              <w:jc w:val="center"/>
              <w:rPr>
                <w:rFonts w:hint="eastAsia" w:ascii="宋体" w:hAnsi="宋体" w:eastAsia="宋体" w:cs="宋体"/>
                <w:i w:val="0"/>
                <w:iCs w:val="0"/>
                <w:color w:val="000000"/>
                <w:sz w:val="22"/>
                <w:szCs w:val="22"/>
                <w:u w:val="none"/>
              </w:rPr>
            </w:pPr>
          </w:p>
        </w:tc>
      </w:tr>
      <w:tr w14:paraId="2E12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27A548B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3CFB5CD">
            <w:pPr>
              <w:spacing w:line="240" w:lineRule="auto"/>
              <w:jc w:val="left"/>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9C1BBF2">
            <w:pPr>
              <w:spacing w:line="240" w:lineRule="auto"/>
              <w:jc w:val="left"/>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F73964C">
            <w:pPr>
              <w:spacing w:line="240" w:lineRule="auto"/>
              <w:jc w:val="left"/>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E74F9E0">
            <w:pPr>
              <w:spacing w:line="240" w:lineRule="auto"/>
              <w:jc w:val="lef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0156E5">
            <w:pPr>
              <w:spacing w:line="240" w:lineRule="auto"/>
              <w:jc w:val="left"/>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7A697EF5">
            <w:pPr>
              <w:spacing w:line="240" w:lineRule="auto"/>
              <w:jc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51B360A">
            <w:pPr>
              <w:spacing w:line="240" w:lineRule="auto"/>
              <w:jc w:val="center"/>
              <w:rPr>
                <w:rFonts w:hint="eastAsia" w:ascii="宋体" w:hAnsi="宋体" w:eastAsia="宋体"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3D4ECCBA">
            <w:pPr>
              <w:spacing w:line="240" w:lineRule="auto"/>
              <w:jc w:val="center"/>
              <w:rPr>
                <w:rFonts w:hint="eastAsia" w:ascii="宋体" w:hAnsi="宋体" w:eastAsia="宋体" w:cs="宋体"/>
                <w:i w:val="0"/>
                <w:iCs w:val="0"/>
                <w:color w:val="000000"/>
                <w:sz w:val="22"/>
                <w:szCs w:val="22"/>
                <w:u w:val="none"/>
              </w:rPr>
            </w:pPr>
          </w:p>
        </w:tc>
      </w:tr>
    </w:tbl>
    <w:p w14:paraId="6D984765">
      <w:pPr>
        <w:pStyle w:val="9"/>
        <w:ind w:left="0" w:leftChars="0" w:firstLine="0" w:firstLineChars="0"/>
        <w:jc w:val="center"/>
        <w:rPr>
          <w:rFonts w:hint="default"/>
          <w:lang w:val="en-US" w:eastAsia="zh-CN"/>
        </w:rPr>
      </w:pPr>
      <w:r>
        <w:rPr>
          <w:rFonts w:hint="default"/>
          <w:lang w:val="en-US" w:eastAsia="zh-CN"/>
        </w:rPr>
        <w:t>专业服务团队情况表</w:t>
      </w:r>
    </w:p>
    <w:tbl>
      <w:tblPr>
        <w:tblStyle w:val="13"/>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8"/>
        <w:gridCol w:w="941"/>
        <w:gridCol w:w="1890"/>
        <w:gridCol w:w="2667"/>
        <w:gridCol w:w="2064"/>
      </w:tblGrid>
      <w:tr w14:paraId="3CCD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F06435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6C58D0E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姓名</w:t>
            </w:r>
          </w:p>
        </w:tc>
        <w:tc>
          <w:tcPr>
            <w:tcW w:w="1152" w:type="pct"/>
            <w:tcBorders>
              <w:top w:val="single" w:color="000000" w:sz="4" w:space="0"/>
              <w:left w:val="single" w:color="000000" w:sz="4" w:space="0"/>
              <w:bottom w:val="single" w:color="000000" w:sz="4" w:space="0"/>
              <w:right w:val="single" w:color="000000" w:sz="4" w:space="0"/>
            </w:tcBorders>
            <w:noWrap/>
            <w:vAlign w:val="center"/>
          </w:tcPr>
          <w:p w14:paraId="5F83FF9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学历</w:t>
            </w:r>
          </w:p>
        </w:tc>
        <w:tc>
          <w:tcPr>
            <w:tcW w:w="1625" w:type="pct"/>
            <w:tcBorders>
              <w:top w:val="single" w:color="000000" w:sz="4" w:space="0"/>
              <w:left w:val="single" w:color="000000" w:sz="4" w:space="0"/>
              <w:bottom w:val="single" w:color="000000" w:sz="4" w:space="0"/>
              <w:right w:val="single" w:color="000000" w:sz="4" w:space="0"/>
            </w:tcBorders>
            <w:noWrap/>
            <w:vAlign w:val="center"/>
          </w:tcPr>
          <w:p w14:paraId="532E52E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毕业院校</w:t>
            </w:r>
          </w:p>
        </w:tc>
        <w:tc>
          <w:tcPr>
            <w:tcW w:w="1258" w:type="pct"/>
            <w:tcBorders>
              <w:top w:val="single" w:color="000000" w:sz="4" w:space="0"/>
              <w:left w:val="single" w:color="000000" w:sz="4" w:space="0"/>
              <w:bottom w:val="single" w:color="000000" w:sz="4" w:space="0"/>
              <w:right w:val="single" w:color="000000" w:sz="4" w:space="0"/>
            </w:tcBorders>
            <w:noWrap/>
            <w:vAlign w:val="center"/>
          </w:tcPr>
          <w:p w14:paraId="2294F14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职称</w:t>
            </w:r>
          </w:p>
        </w:tc>
      </w:tr>
      <w:tr w14:paraId="3AB3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9F4FAF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495CA18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5F9FCF0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25" w:type="pct"/>
            <w:tcBorders>
              <w:top w:val="single" w:color="000000" w:sz="4" w:space="0"/>
              <w:left w:val="single" w:color="000000" w:sz="4" w:space="0"/>
              <w:bottom w:val="single" w:color="000000" w:sz="4" w:space="0"/>
              <w:right w:val="single" w:color="000000" w:sz="4" w:space="0"/>
            </w:tcBorders>
            <w:noWrap w:val="0"/>
            <w:vAlign w:val="center"/>
          </w:tcPr>
          <w:p w14:paraId="620FD78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258" w:type="pct"/>
            <w:tcBorders>
              <w:top w:val="single" w:color="000000" w:sz="4" w:space="0"/>
              <w:left w:val="single" w:color="000000" w:sz="4" w:space="0"/>
              <w:bottom w:val="single" w:color="000000" w:sz="4" w:space="0"/>
              <w:right w:val="single" w:color="000000" w:sz="4" w:space="0"/>
            </w:tcBorders>
            <w:noWrap w:val="0"/>
            <w:vAlign w:val="center"/>
          </w:tcPr>
          <w:p w14:paraId="180B6BCB">
            <w:pPr>
              <w:jc w:val="center"/>
              <w:rPr>
                <w:rFonts w:hint="eastAsia" w:ascii="宋体" w:hAnsi="宋体" w:eastAsia="宋体" w:cs="宋体"/>
                <w:b/>
                <w:bCs/>
                <w:i w:val="0"/>
                <w:iCs w:val="0"/>
                <w:color w:val="000000"/>
                <w:kern w:val="0"/>
                <w:sz w:val="22"/>
                <w:szCs w:val="22"/>
                <w:u w:val="none"/>
                <w:lang w:val="en-US" w:eastAsia="zh-CN" w:bidi="ar"/>
              </w:rPr>
            </w:pPr>
          </w:p>
        </w:tc>
      </w:tr>
      <w:tr w14:paraId="1713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1E8F1B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13F82B6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5A9B084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25" w:type="pct"/>
            <w:tcBorders>
              <w:top w:val="single" w:color="000000" w:sz="4" w:space="0"/>
              <w:left w:val="single" w:color="000000" w:sz="4" w:space="0"/>
              <w:bottom w:val="single" w:color="000000" w:sz="4" w:space="0"/>
              <w:right w:val="single" w:color="000000" w:sz="4" w:space="0"/>
            </w:tcBorders>
            <w:noWrap w:val="0"/>
            <w:vAlign w:val="center"/>
          </w:tcPr>
          <w:p w14:paraId="416906C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258" w:type="pct"/>
            <w:tcBorders>
              <w:top w:val="single" w:color="000000" w:sz="4" w:space="0"/>
              <w:left w:val="single" w:color="000000" w:sz="4" w:space="0"/>
              <w:bottom w:val="single" w:color="000000" w:sz="4" w:space="0"/>
              <w:right w:val="single" w:color="000000" w:sz="4" w:space="0"/>
            </w:tcBorders>
            <w:noWrap w:val="0"/>
            <w:vAlign w:val="center"/>
          </w:tcPr>
          <w:p w14:paraId="4A3F9A93">
            <w:pPr>
              <w:jc w:val="center"/>
              <w:rPr>
                <w:rFonts w:hint="eastAsia" w:ascii="宋体" w:hAnsi="宋体" w:eastAsia="宋体" w:cs="宋体"/>
                <w:b/>
                <w:bCs/>
                <w:i w:val="0"/>
                <w:iCs w:val="0"/>
                <w:color w:val="000000"/>
                <w:kern w:val="0"/>
                <w:sz w:val="22"/>
                <w:szCs w:val="22"/>
                <w:u w:val="none"/>
                <w:lang w:val="en-US" w:eastAsia="zh-CN" w:bidi="ar"/>
              </w:rPr>
            </w:pPr>
          </w:p>
        </w:tc>
      </w:tr>
      <w:tr w14:paraId="472B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A95ACA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0642740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6DCB81A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25" w:type="pct"/>
            <w:tcBorders>
              <w:top w:val="single" w:color="000000" w:sz="4" w:space="0"/>
              <w:left w:val="single" w:color="000000" w:sz="4" w:space="0"/>
              <w:bottom w:val="single" w:color="000000" w:sz="4" w:space="0"/>
              <w:right w:val="single" w:color="000000" w:sz="4" w:space="0"/>
            </w:tcBorders>
            <w:noWrap w:val="0"/>
            <w:vAlign w:val="center"/>
          </w:tcPr>
          <w:p w14:paraId="656952F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258" w:type="pct"/>
            <w:tcBorders>
              <w:top w:val="single" w:color="000000" w:sz="4" w:space="0"/>
              <w:left w:val="single" w:color="000000" w:sz="4" w:space="0"/>
              <w:bottom w:val="single" w:color="000000" w:sz="4" w:space="0"/>
              <w:right w:val="single" w:color="000000" w:sz="4" w:space="0"/>
            </w:tcBorders>
            <w:noWrap w:val="0"/>
            <w:vAlign w:val="center"/>
          </w:tcPr>
          <w:p w14:paraId="7F87F52C">
            <w:pPr>
              <w:jc w:val="center"/>
              <w:rPr>
                <w:rFonts w:hint="eastAsia" w:ascii="宋体" w:hAnsi="宋体" w:eastAsia="宋体" w:cs="宋体"/>
                <w:b/>
                <w:bCs/>
                <w:i w:val="0"/>
                <w:iCs w:val="0"/>
                <w:color w:val="000000"/>
                <w:kern w:val="0"/>
                <w:sz w:val="22"/>
                <w:szCs w:val="22"/>
                <w:u w:val="none"/>
                <w:lang w:val="en-US" w:eastAsia="zh-CN" w:bidi="ar"/>
              </w:rPr>
            </w:pPr>
          </w:p>
        </w:tc>
      </w:tr>
    </w:tbl>
    <w:p w14:paraId="3F79A3E7">
      <w:pPr>
        <w:pStyle w:val="9"/>
        <w:ind w:firstLine="0" w:firstLineChars="0"/>
        <w:jc w:val="center"/>
        <w:rPr>
          <w:rFonts w:hint="default"/>
          <w:lang w:val="en-US" w:eastAsia="zh-CN"/>
        </w:rPr>
      </w:pPr>
      <w:r>
        <w:rPr>
          <w:rFonts w:hint="default"/>
          <w:lang w:val="en-US" w:eastAsia="zh-CN"/>
        </w:rPr>
        <w:t>专利情况统计表</w:t>
      </w:r>
    </w:p>
    <w:tbl>
      <w:tblPr>
        <w:tblStyle w:val="13"/>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100"/>
        <w:gridCol w:w="1796"/>
        <w:gridCol w:w="2673"/>
        <w:gridCol w:w="2168"/>
      </w:tblGrid>
      <w:tr w14:paraId="6BD1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B4DF39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31E893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专利类型</w:t>
            </w:r>
          </w:p>
        </w:tc>
        <w:tc>
          <w:tcPr>
            <w:tcW w:w="1796" w:type="dxa"/>
            <w:tcBorders>
              <w:top w:val="single" w:color="000000" w:sz="4" w:space="0"/>
              <w:left w:val="single" w:color="000000" w:sz="4" w:space="0"/>
              <w:bottom w:val="single" w:color="000000" w:sz="4" w:space="0"/>
              <w:right w:val="single" w:color="000000" w:sz="4" w:space="0"/>
            </w:tcBorders>
            <w:noWrap/>
            <w:vAlign w:val="center"/>
          </w:tcPr>
          <w:p w14:paraId="2A3979BB">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专利名称</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75B8CC8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公开号</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416519A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公开日期</w:t>
            </w:r>
          </w:p>
        </w:tc>
      </w:tr>
      <w:tr w14:paraId="1C7B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567D61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870F53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11D686E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BD5C83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0860AC0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1D3B6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CDAF60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107019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5DBDDBF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72600CE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18AC6AE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44D6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EDB9AE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AA301B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611B87A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0458F7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08A3654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r>
    </w:tbl>
    <w:p w14:paraId="4A5D623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简体" w:cs="Times New Roman"/>
          <w:sz w:val="40"/>
          <w:szCs w:val="40"/>
          <w:lang w:val="en-US" w:eastAsia="zh-CN"/>
        </w:rPr>
      </w:pPr>
    </w:p>
    <w:p w14:paraId="493FC0D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简体" w:cs="Times New Roman"/>
          <w:sz w:val="40"/>
          <w:szCs w:val="40"/>
          <w:lang w:val="en-US" w:eastAsia="zh-CN"/>
        </w:rPr>
        <w:sectPr>
          <w:pgSz w:w="11906" w:h="16838"/>
          <w:pgMar w:top="1440" w:right="1800" w:bottom="1440" w:left="1800" w:header="851" w:footer="992" w:gutter="0"/>
          <w:cols w:space="425" w:num="1"/>
          <w:docGrid w:type="lines" w:linePitch="312" w:charSpace="0"/>
        </w:sectPr>
      </w:pPr>
    </w:p>
    <w:p w14:paraId="7B832D9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简体" w:cs="Times New Roman"/>
          <w:sz w:val="40"/>
          <w:szCs w:val="40"/>
          <w:lang w:val="en-US" w:eastAsia="zh-CN"/>
        </w:rPr>
      </w:pPr>
      <w:r>
        <w:rPr>
          <w:rFonts w:hint="eastAsia" w:ascii="Times New Roman" w:hAnsi="Times New Roman" w:eastAsia="方正小标宋简体" w:cs="Times New Roman"/>
          <w:sz w:val="40"/>
          <w:szCs w:val="40"/>
          <w:lang w:val="en-US" w:eastAsia="zh-CN"/>
        </w:rPr>
        <w:t>真实性承诺书</w:t>
      </w:r>
    </w:p>
    <w:p w14:paraId="09A7FC11">
      <w:pPr>
        <w:adjustRightInd w:val="0"/>
        <w:spacing w:line="560" w:lineRule="exact"/>
        <w:rPr>
          <w:rFonts w:ascii="仿宋_GB2312" w:eastAsia="仿宋_GB2312"/>
          <w:sz w:val="32"/>
          <w:szCs w:val="32"/>
        </w:rPr>
      </w:pPr>
    </w:p>
    <w:p w14:paraId="05BE09FB">
      <w:pPr>
        <w:pStyle w:val="2"/>
        <w:ind w:left="0" w:leftChars="0" w:firstLine="0" w:firstLineChars="0"/>
      </w:pPr>
    </w:p>
    <w:p w14:paraId="72A35EB7">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近三年无失信行为、无触犯国家法律法规的行为、无不正当竞争行为；具备有关法律法规、国家标准或行业标准规定的安全生产条件，近三年未在生产、质量、安全以及环保方面发生重大事故。我单位申报的所有材料，均真实、完整，如有不实，愿承担相应的责任。</w:t>
      </w:r>
    </w:p>
    <w:p w14:paraId="6F4123C4">
      <w:pPr>
        <w:adjustRightInd w:val="0"/>
        <w:spacing w:line="560" w:lineRule="exact"/>
        <w:ind w:firstLine="640" w:firstLineChars="200"/>
        <w:rPr>
          <w:rFonts w:ascii="仿宋_GB2312" w:hAnsi="仿宋_GB2312" w:eastAsia="仿宋_GB2312" w:cs="仿宋_GB2312"/>
          <w:sz w:val="32"/>
          <w:szCs w:val="32"/>
        </w:rPr>
      </w:pPr>
    </w:p>
    <w:p w14:paraId="057FF27D">
      <w:pPr>
        <w:adjustRightInd w:val="0"/>
        <w:spacing w:line="560" w:lineRule="exact"/>
        <w:ind w:firstLine="3840" w:firstLineChars="1200"/>
        <w:rPr>
          <w:rFonts w:hint="eastAsia" w:ascii="仿宋_GB2312" w:hAnsi="仿宋_GB2312" w:eastAsia="仿宋_GB2312" w:cs="仿宋_GB2312"/>
          <w:sz w:val="32"/>
          <w:szCs w:val="32"/>
        </w:rPr>
      </w:pPr>
    </w:p>
    <w:p w14:paraId="300476D4">
      <w:pPr>
        <w:adjustRightInd w:val="0"/>
        <w:spacing w:line="560" w:lineRule="exact"/>
        <w:ind w:firstLine="3840" w:firstLineChars="1200"/>
        <w:rPr>
          <w:rFonts w:hint="eastAsia" w:ascii="仿宋_GB2312" w:hAnsi="仿宋_GB2312" w:eastAsia="仿宋_GB2312" w:cs="仿宋_GB2312"/>
          <w:sz w:val="32"/>
          <w:szCs w:val="32"/>
        </w:rPr>
      </w:pPr>
    </w:p>
    <w:p w14:paraId="78573928">
      <w:pPr>
        <w:adjustRightInd w:val="0"/>
        <w:spacing w:line="560" w:lineRule="exact"/>
        <w:ind w:firstLine="3840" w:firstLineChars="1200"/>
        <w:rPr>
          <w:rFonts w:hint="eastAsia" w:ascii="仿宋_GB2312" w:hAnsi="仿宋_GB2312" w:eastAsia="仿宋_GB2312" w:cs="仿宋_GB2312"/>
          <w:sz w:val="32"/>
          <w:szCs w:val="32"/>
        </w:rPr>
      </w:pPr>
    </w:p>
    <w:p w14:paraId="5ACBE895">
      <w:pPr>
        <w:adjustRightInd w:val="0"/>
        <w:spacing w:line="560" w:lineRule="exact"/>
        <w:ind w:firstLine="3840" w:firstLineChars="1200"/>
        <w:rPr>
          <w:rFonts w:hint="eastAsia" w:ascii="仿宋_GB2312" w:hAnsi="仿宋_GB2312" w:eastAsia="仿宋_GB2312" w:cs="仿宋_GB2312"/>
          <w:sz w:val="32"/>
          <w:szCs w:val="32"/>
        </w:rPr>
      </w:pPr>
    </w:p>
    <w:p w14:paraId="6C8BC371">
      <w:pPr>
        <w:adjustRightInd w:val="0"/>
        <w:spacing w:line="560" w:lineRule="exact"/>
        <w:ind w:firstLine="3840" w:firstLineChars="1200"/>
        <w:rPr>
          <w:rFonts w:hint="eastAsia" w:ascii="仿宋_GB2312" w:hAnsi="仿宋_GB2312" w:eastAsia="仿宋_GB2312" w:cs="仿宋_GB2312"/>
          <w:sz w:val="32"/>
          <w:szCs w:val="32"/>
        </w:rPr>
      </w:pPr>
    </w:p>
    <w:p w14:paraId="24ECAD6C">
      <w:pPr>
        <w:adjustRightInd w:val="0"/>
        <w:spacing w:line="56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89F3DAA">
      <w:pPr>
        <w:adjustRightInd w:val="0"/>
        <w:spacing w:line="56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申报单位（盖章）：</w:t>
      </w:r>
    </w:p>
    <w:p w14:paraId="0423C53F">
      <w:pPr>
        <w:adjustRightInd w:val="0"/>
        <w:spacing w:line="56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时   间：    年    月    日</w:t>
      </w:r>
    </w:p>
    <w:p w14:paraId="25DA7DB0">
      <w:pPr>
        <w:pStyle w:val="9"/>
        <w:rPr>
          <w:rFonts w:hint="default"/>
          <w:lang w:val="en-US" w:eastAsia="zh-CN"/>
        </w:rPr>
      </w:pPr>
    </w:p>
    <w:p w14:paraId="04880E1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p>
    <w:p w14:paraId="63A451B3">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附件4-1-2</w:t>
      </w:r>
    </w:p>
    <w:p w14:paraId="4909D6D2">
      <w:pPr>
        <w:pStyle w:val="8"/>
        <w:jc w:val="center"/>
        <w:rPr>
          <w:rFonts w:hint="default" w:ascii="方正小标宋简体" w:hAnsi="黑体" w:eastAsia="方正小标宋简体" w:cs="Times New Roman"/>
          <w:kern w:val="2"/>
          <w:sz w:val="40"/>
          <w:szCs w:val="44"/>
          <w:lang w:val="en-US" w:eastAsia="zh-CN" w:bidi="ar-SA"/>
        </w:rPr>
      </w:pPr>
      <w:r>
        <w:rPr>
          <w:rFonts w:hint="eastAsia" w:ascii="方正小标宋简体" w:hAnsi="黑体" w:eastAsia="方正小标宋简体" w:cs="Times New Roman"/>
          <w:kern w:val="2"/>
          <w:sz w:val="40"/>
          <w:szCs w:val="44"/>
          <w:lang w:val="en-US" w:eastAsia="zh-CN" w:bidi="ar-SA"/>
        </w:rPr>
        <w:t>支持场景清单</w:t>
      </w:r>
    </w:p>
    <w:tbl>
      <w:tblPr>
        <w:tblStyle w:val="13"/>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9"/>
        <w:gridCol w:w="2356"/>
        <w:gridCol w:w="1984"/>
        <w:gridCol w:w="2911"/>
      </w:tblGrid>
      <w:tr w14:paraId="59A3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974" w:type="dxa"/>
            <w:shd w:val="clear" w:color="auto" w:fill="auto"/>
            <w:vAlign w:val="center"/>
          </w:tcPr>
          <w:p w14:paraId="679AA3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369" w:type="dxa"/>
            <w:shd w:val="clear" w:color="auto" w:fill="auto"/>
            <w:vAlign w:val="center"/>
          </w:tcPr>
          <w:p w14:paraId="4D0A4F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一级场景</w:t>
            </w:r>
          </w:p>
        </w:tc>
        <w:tc>
          <w:tcPr>
            <w:tcW w:w="1995" w:type="dxa"/>
            <w:shd w:val="clear" w:color="auto" w:fill="auto"/>
            <w:vAlign w:val="center"/>
          </w:tcPr>
          <w:p w14:paraId="0E0200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二级场景</w:t>
            </w:r>
          </w:p>
        </w:tc>
        <w:tc>
          <w:tcPr>
            <w:tcW w:w="2910" w:type="dxa"/>
            <w:shd w:val="clear" w:color="auto" w:fill="auto"/>
            <w:vAlign w:val="center"/>
          </w:tcPr>
          <w:p w14:paraId="277C69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三级场景</w:t>
            </w:r>
          </w:p>
        </w:tc>
      </w:tr>
      <w:tr w14:paraId="7052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4BE5E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69" w:type="dxa"/>
            <w:vMerge w:val="restart"/>
            <w:shd w:val="clear" w:color="auto" w:fill="auto"/>
            <w:vAlign w:val="center"/>
          </w:tcPr>
          <w:p w14:paraId="2E924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产品生命周期数字化</w:t>
            </w:r>
          </w:p>
        </w:tc>
        <w:tc>
          <w:tcPr>
            <w:tcW w:w="1995" w:type="dxa"/>
            <w:vMerge w:val="restart"/>
            <w:shd w:val="clear" w:color="auto" w:fill="auto"/>
            <w:vAlign w:val="center"/>
          </w:tcPr>
          <w:p w14:paraId="647EC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产品设计</w:t>
            </w:r>
          </w:p>
        </w:tc>
        <w:tc>
          <w:tcPr>
            <w:tcW w:w="2910" w:type="dxa"/>
            <w:shd w:val="clear" w:color="auto" w:fill="auto"/>
            <w:vAlign w:val="center"/>
          </w:tcPr>
          <w:p w14:paraId="4F329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数字化建模及可视化设计</w:t>
            </w:r>
          </w:p>
        </w:tc>
      </w:tr>
      <w:tr w14:paraId="7C63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56EBA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69" w:type="dxa"/>
            <w:vMerge w:val="continue"/>
            <w:shd w:val="clear" w:color="auto" w:fill="auto"/>
            <w:vAlign w:val="center"/>
          </w:tcPr>
          <w:p w14:paraId="4B361BD0">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0C2E0B96">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51A46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功能性能仿真分析</w:t>
            </w:r>
          </w:p>
        </w:tc>
      </w:tr>
      <w:tr w14:paraId="491B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206AE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69" w:type="dxa"/>
            <w:vMerge w:val="continue"/>
            <w:shd w:val="clear" w:color="auto" w:fill="auto"/>
            <w:vAlign w:val="center"/>
          </w:tcPr>
          <w:p w14:paraId="076DCE92">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3BD9BB73">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453CA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研发项目集成管理</w:t>
            </w:r>
          </w:p>
        </w:tc>
      </w:tr>
      <w:tr w14:paraId="43F2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6720F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69" w:type="dxa"/>
            <w:vMerge w:val="continue"/>
            <w:shd w:val="clear" w:color="auto" w:fill="auto"/>
            <w:vAlign w:val="center"/>
          </w:tcPr>
          <w:p w14:paraId="7A350385">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1085B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工艺设计</w:t>
            </w:r>
          </w:p>
        </w:tc>
        <w:tc>
          <w:tcPr>
            <w:tcW w:w="2910" w:type="dxa"/>
            <w:shd w:val="clear" w:color="auto" w:fill="auto"/>
            <w:noWrap/>
            <w:vAlign w:val="center"/>
          </w:tcPr>
          <w:p w14:paraId="293FA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工艺基础信息管理</w:t>
            </w:r>
          </w:p>
        </w:tc>
      </w:tr>
      <w:tr w14:paraId="2FBD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4B6C4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69" w:type="dxa"/>
            <w:vMerge w:val="continue"/>
            <w:shd w:val="clear" w:color="auto" w:fill="auto"/>
            <w:vAlign w:val="center"/>
          </w:tcPr>
          <w:p w14:paraId="11F46F01">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4AEB9CD6">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4826E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工艺数据结构化管理</w:t>
            </w:r>
          </w:p>
        </w:tc>
      </w:tr>
      <w:tr w14:paraId="271B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24C0D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69" w:type="dxa"/>
            <w:vMerge w:val="continue"/>
            <w:shd w:val="clear" w:color="auto" w:fill="auto"/>
            <w:vAlign w:val="center"/>
          </w:tcPr>
          <w:p w14:paraId="5EEEB4E2">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6A9FA3D7">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7F8AA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工艺设计验证与仿真</w:t>
            </w:r>
          </w:p>
        </w:tc>
      </w:tr>
      <w:tr w14:paraId="79A7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020C7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69" w:type="dxa"/>
            <w:vMerge w:val="continue"/>
            <w:shd w:val="clear" w:color="auto" w:fill="auto"/>
            <w:vAlign w:val="center"/>
          </w:tcPr>
          <w:p w14:paraId="07BEE1B7">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5F6F1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营销管理</w:t>
            </w:r>
          </w:p>
        </w:tc>
        <w:tc>
          <w:tcPr>
            <w:tcW w:w="2910" w:type="dxa"/>
            <w:shd w:val="clear" w:color="auto" w:fill="auto"/>
            <w:noWrap/>
            <w:vAlign w:val="center"/>
          </w:tcPr>
          <w:p w14:paraId="528E1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营销过程数字化管理</w:t>
            </w:r>
          </w:p>
        </w:tc>
      </w:tr>
      <w:tr w14:paraId="21AE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50F14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69" w:type="dxa"/>
            <w:vMerge w:val="continue"/>
            <w:shd w:val="clear" w:color="auto" w:fill="auto"/>
            <w:vAlign w:val="center"/>
          </w:tcPr>
          <w:p w14:paraId="6B075A4A">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7ED2A362">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5ACF3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互联网营销</w:t>
            </w:r>
          </w:p>
        </w:tc>
      </w:tr>
      <w:tr w14:paraId="41F7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062B9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69" w:type="dxa"/>
            <w:vMerge w:val="continue"/>
            <w:shd w:val="clear" w:color="auto" w:fill="auto"/>
            <w:vAlign w:val="center"/>
          </w:tcPr>
          <w:p w14:paraId="22947798">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2C0A2160">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01E56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产供销协同</w:t>
            </w:r>
          </w:p>
        </w:tc>
      </w:tr>
      <w:tr w14:paraId="1CC6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478B5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69" w:type="dxa"/>
            <w:vMerge w:val="continue"/>
            <w:shd w:val="clear" w:color="auto" w:fill="auto"/>
            <w:vAlign w:val="center"/>
          </w:tcPr>
          <w:p w14:paraId="42D1ECA1">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22E2D726">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1C470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精准营销</w:t>
            </w:r>
          </w:p>
        </w:tc>
      </w:tr>
      <w:tr w14:paraId="1A88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719F5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69" w:type="dxa"/>
            <w:vMerge w:val="continue"/>
            <w:shd w:val="clear" w:color="auto" w:fill="auto"/>
            <w:vAlign w:val="center"/>
          </w:tcPr>
          <w:p w14:paraId="0036768C">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3892F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售后服务</w:t>
            </w:r>
          </w:p>
        </w:tc>
        <w:tc>
          <w:tcPr>
            <w:tcW w:w="2910" w:type="dxa"/>
            <w:shd w:val="clear" w:color="auto" w:fill="auto"/>
            <w:noWrap/>
            <w:vAlign w:val="center"/>
          </w:tcPr>
          <w:p w14:paraId="269BD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客户服务管理</w:t>
            </w:r>
          </w:p>
        </w:tc>
      </w:tr>
      <w:tr w14:paraId="1B6B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012B0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69" w:type="dxa"/>
            <w:vMerge w:val="continue"/>
            <w:shd w:val="clear" w:color="auto" w:fill="auto"/>
            <w:vAlign w:val="center"/>
          </w:tcPr>
          <w:p w14:paraId="69189329">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5E83186A">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4140B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电子客户服务</w:t>
            </w:r>
          </w:p>
        </w:tc>
      </w:tr>
      <w:tr w14:paraId="044C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31D24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69" w:type="dxa"/>
            <w:vMerge w:val="continue"/>
            <w:shd w:val="clear" w:color="auto" w:fill="auto"/>
            <w:vAlign w:val="center"/>
          </w:tcPr>
          <w:p w14:paraId="52BD3E89">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16D9858F">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0DB88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远程运维服务管理</w:t>
            </w:r>
          </w:p>
        </w:tc>
      </w:tr>
      <w:tr w14:paraId="1FCC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3868C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369" w:type="dxa"/>
            <w:vMerge w:val="continue"/>
            <w:shd w:val="clear" w:color="auto" w:fill="auto"/>
            <w:vAlign w:val="center"/>
          </w:tcPr>
          <w:p w14:paraId="75808D9B">
            <w:pPr>
              <w:jc w:val="center"/>
              <w:rPr>
                <w:rFonts w:hint="eastAsia" w:ascii="宋体" w:hAnsi="宋体" w:eastAsia="宋体" w:cs="宋体"/>
                <w:i w:val="0"/>
                <w:iCs w:val="0"/>
                <w:color w:val="000000"/>
                <w:sz w:val="21"/>
                <w:szCs w:val="21"/>
                <w:u w:val="none"/>
              </w:rPr>
            </w:pPr>
          </w:p>
        </w:tc>
        <w:tc>
          <w:tcPr>
            <w:tcW w:w="1995" w:type="dxa"/>
            <w:shd w:val="clear" w:color="auto" w:fill="auto"/>
            <w:vAlign w:val="center"/>
          </w:tcPr>
          <w:p w14:paraId="28153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2910" w:type="dxa"/>
            <w:shd w:val="clear" w:color="auto" w:fill="auto"/>
            <w:vAlign w:val="center"/>
          </w:tcPr>
          <w:p w14:paraId="3DB48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r>
      <w:tr w14:paraId="754D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08223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369" w:type="dxa"/>
            <w:vMerge w:val="restart"/>
            <w:shd w:val="clear" w:color="auto" w:fill="auto"/>
            <w:vAlign w:val="center"/>
          </w:tcPr>
          <w:p w14:paraId="28D20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生产执行数字化</w:t>
            </w:r>
          </w:p>
        </w:tc>
        <w:tc>
          <w:tcPr>
            <w:tcW w:w="1995" w:type="dxa"/>
            <w:vMerge w:val="restart"/>
            <w:shd w:val="clear" w:color="auto" w:fill="auto"/>
            <w:vAlign w:val="center"/>
          </w:tcPr>
          <w:p w14:paraId="13D23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计划排程</w:t>
            </w:r>
          </w:p>
        </w:tc>
        <w:tc>
          <w:tcPr>
            <w:tcW w:w="2910" w:type="dxa"/>
            <w:shd w:val="clear" w:color="auto" w:fill="auto"/>
            <w:noWrap/>
            <w:vAlign w:val="center"/>
          </w:tcPr>
          <w:p w14:paraId="7FA08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数字化计划管理</w:t>
            </w:r>
          </w:p>
        </w:tc>
      </w:tr>
      <w:tr w14:paraId="7D5E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13D09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69" w:type="dxa"/>
            <w:vMerge w:val="continue"/>
            <w:shd w:val="clear" w:color="auto" w:fill="auto"/>
            <w:vAlign w:val="center"/>
          </w:tcPr>
          <w:p w14:paraId="300A6CD6">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35F119EF">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3FF82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数字化计划协同</w:t>
            </w:r>
          </w:p>
        </w:tc>
      </w:tr>
      <w:tr w14:paraId="0B58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116C3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369" w:type="dxa"/>
            <w:vMerge w:val="continue"/>
            <w:shd w:val="clear" w:color="auto" w:fill="auto"/>
            <w:vAlign w:val="center"/>
          </w:tcPr>
          <w:p w14:paraId="795C8407">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67D73E2A">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396A1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数字化排产与优化</w:t>
            </w:r>
          </w:p>
        </w:tc>
      </w:tr>
      <w:tr w14:paraId="2420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5D972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69" w:type="dxa"/>
            <w:vMerge w:val="continue"/>
            <w:shd w:val="clear" w:color="auto" w:fill="auto"/>
            <w:vAlign w:val="center"/>
          </w:tcPr>
          <w:p w14:paraId="368352B4">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523E9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生产管控</w:t>
            </w:r>
          </w:p>
        </w:tc>
        <w:tc>
          <w:tcPr>
            <w:tcW w:w="2910" w:type="dxa"/>
            <w:shd w:val="clear" w:color="auto" w:fill="auto"/>
            <w:noWrap/>
            <w:vAlign w:val="center"/>
          </w:tcPr>
          <w:p w14:paraId="5C054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生产过程数字化管理</w:t>
            </w:r>
          </w:p>
        </w:tc>
      </w:tr>
      <w:tr w14:paraId="1438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54AAF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369" w:type="dxa"/>
            <w:vMerge w:val="continue"/>
            <w:shd w:val="clear" w:color="auto" w:fill="auto"/>
            <w:vAlign w:val="center"/>
          </w:tcPr>
          <w:p w14:paraId="15E07B40">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58B650B6">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25270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自动化生产作业（离散）/ 先进过程控制（流程）</w:t>
            </w:r>
          </w:p>
        </w:tc>
      </w:tr>
      <w:tr w14:paraId="2387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53CA4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69" w:type="dxa"/>
            <w:vMerge w:val="continue"/>
            <w:shd w:val="clear" w:color="auto" w:fill="auto"/>
            <w:vAlign w:val="center"/>
          </w:tcPr>
          <w:p w14:paraId="4FB2865B">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13ED0A3B">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77FBB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工艺参数分析优化</w:t>
            </w:r>
          </w:p>
        </w:tc>
      </w:tr>
      <w:tr w14:paraId="32F0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7C00A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369" w:type="dxa"/>
            <w:vMerge w:val="continue"/>
            <w:shd w:val="clear" w:color="auto" w:fill="auto"/>
            <w:vAlign w:val="center"/>
          </w:tcPr>
          <w:p w14:paraId="6B9AB30A">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39505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质量管理</w:t>
            </w:r>
          </w:p>
        </w:tc>
        <w:tc>
          <w:tcPr>
            <w:tcW w:w="2910" w:type="dxa"/>
            <w:shd w:val="clear" w:color="auto" w:fill="auto"/>
            <w:noWrap/>
            <w:vAlign w:val="center"/>
          </w:tcPr>
          <w:p w14:paraId="772C7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质量信息管理</w:t>
            </w:r>
          </w:p>
        </w:tc>
      </w:tr>
      <w:tr w14:paraId="6F64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6F318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369" w:type="dxa"/>
            <w:vMerge w:val="continue"/>
            <w:shd w:val="clear" w:color="auto" w:fill="auto"/>
            <w:vAlign w:val="center"/>
          </w:tcPr>
          <w:p w14:paraId="75BA1858">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1ED0F10D">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48790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产品质量追溯</w:t>
            </w:r>
          </w:p>
        </w:tc>
      </w:tr>
      <w:tr w14:paraId="1972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348F7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369" w:type="dxa"/>
            <w:vMerge w:val="continue"/>
            <w:shd w:val="clear" w:color="auto" w:fill="auto"/>
            <w:vAlign w:val="center"/>
          </w:tcPr>
          <w:p w14:paraId="4ED6B0C1">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02F33E01">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5C24F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质量分析与优化</w:t>
            </w:r>
          </w:p>
        </w:tc>
      </w:tr>
      <w:tr w14:paraId="2136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45E5B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369" w:type="dxa"/>
            <w:vMerge w:val="continue"/>
            <w:shd w:val="clear" w:color="auto" w:fill="auto"/>
            <w:vAlign w:val="center"/>
          </w:tcPr>
          <w:p w14:paraId="32E3F859">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6F369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设备管理</w:t>
            </w:r>
          </w:p>
        </w:tc>
        <w:tc>
          <w:tcPr>
            <w:tcW w:w="2910" w:type="dxa"/>
            <w:shd w:val="clear" w:color="auto" w:fill="auto"/>
            <w:noWrap/>
            <w:vAlign w:val="center"/>
          </w:tcPr>
          <w:p w14:paraId="4AC0B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数字化设备管理</w:t>
            </w:r>
          </w:p>
        </w:tc>
      </w:tr>
      <w:tr w14:paraId="4888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3D5BA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369" w:type="dxa"/>
            <w:vMerge w:val="continue"/>
            <w:shd w:val="clear" w:color="auto" w:fill="auto"/>
            <w:vAlign w:val="center"/>
          </w:tcPr>
          <w:p w14:paraId="37B938FE">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631CC53A">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5FBAD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设备运行实时监测</w:t>
            </w:r>
          </w:p>
        </w:tc>
      </w:tr>
      <w:tr w14:paraId="0DC9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369DB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369" w:type="dxa"/>
            <w:vMerge w:val="continue"/>
            <w:shd w:val="clear" w:color="auto" w:fill="auto"/>
            <w:vAlign w:val="center"/>
          </w:tcPr>
          <w:p w14:paraId="211BC482">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78BE6655">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2C47A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设备故障预测</w:t>
            </w:r>
          </w:p>
        </w:tc>
      </w:tr>
      <w:tr w14:paraId="1815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43201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369" w:type="dxa"/>
            <w:vMerge w:val="continue"/>
            <w:shd w:val="clear" w:color="auto" w:fill="auto"/>
            <w:vAlign w:val="center"/>
          </w:tcPr>
          <w:p w14:paraId="4ECB585E">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0FA11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安全生产</w:t>
            </w:r>
          </w:p>
        </w:tc>
        <w:tc>
          <w:tcPr>
            <w:tcW w:w="2910" w:type="dxa"/>
            <w:shd w:val="clear" w:color="auto" w:fill="auto"/>
            <w:noWrap/>
            <w:vAlign w:val="center"/>
          </w:tcPr>
          <w:p w14:paraId="2F713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数字化安全生产管理</w:t>
            </w:r>
          </w:p>
        </w:tc>
      </w:tr>
      <w:tr w14:paraId="03B8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03D42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369" w:type="dxa"/>
            <w:vMerge w:val="continue"/>
            <w:shd w:val="clear" w:color="auto" w:fill="auto"/>
            <w:vAlign w:val="center"/>
          </w:tcPr>
          <w:p w14:paraId="74C5A213">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57D04B9D">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3340A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生产安全预警</w:t>
            </w:r>
          </w:p>
        </w:tc>
      </w:tr>
      <w:tr w14:paraId="1391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11FC7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369" w:type="dxa"/>
            <w:vMerge w:val="continue"/>
            <w:shd w:val="clear" w:color="auto" w:fill="auto"/>
            <w:vAlign w:val="center"/>
          </w:tcPr>
          <w:p w14:paraId="2FC48BDD">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4B530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能耗管理</w:t>
            </w:r>
          </w:p>
        </w:tc>
        <w:tc>
          <w:tcPr>
            <w:tcW w:w="2910" w:type="dxa"/>
            <w:shd w:val="clear" w:color="auto" w:fill="auto"/>
            <w:noWrap/>
            <w:vAlign w:val="center"/>
          </w:tcPr>
          <w:p w14:paraId="68639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能耗数据实时监测</w:t>
            </w:r>
          </w:p>
        </w:tc>
      </w:tr>
      <w:tr w14:paraId="4078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159F5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369" w:type="dxa"/>
            <w:vMerge w:val="continue"/>
            <w:shd w:val="clear" w:color="auto" w:fill="auto"/>
            <w:vAlign w:val="center"/>
          </w:tcPr>
          <w:p w14:paraId="172F3E97">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245EEAA5">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3CBA4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能源使用优化</w:t>
            </w:r>
          </w:p>
        </w:tc>
      </w:tr>
      <w:tr w14:paraId="7459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2E802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369" w:type="dxa"/>
            <w:vMerge w:val="continue"/>
            <w:shd w:val="clear" w:color="auto" w:fill="auto"/>
            <w:vAlign w:val="center"/>
          </w:tcPr>
          <w:p w14:paraId="19B4675F">
            <w:pPr>
              <w:jc w:val="center"/>
              <w:rPr>
                <w:rFonts w:hint="eastAsia" w:ascii="宋体" w:hAnsi="宋体" w:eastAsia="宋体" w:cs="宋体"/>
                <w:i w:val="0"/>
                <w:iCs w:val="0"/>
                <w:color w:val="000000"/>
                <w:sz w:val="21"/>
                <w:szCs w:val="21"/>
                <w:u w:val="none"/>
              </w:rPr>
            </w:pPr>
          </w:p>
        </w:tc>
        <w:tc>
          <w:tcPr>
            <w:tcW w:w="1995" w:type="dxa"/>
            <w:shd w:val="clear" w:color="auto" w:fill="auto"/>
            <w:vAlign w:val="center"/>
          </w:tcPr>
          <w:p w14:paraId="30EFE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2910" w:type="dxa"/>
            <w:shd w:val="clear" w:color="auto" w:fill="auto"/>
            <w:vAlign w:val="center"/>
          </w:tcPr>
          <w:p w14:paraId="5C57C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r>
      <w:tr w14:paraId="551F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241ED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369" w:type="dxa"/>
            <w:vMerge w:val="restart"/>
            <w:shd w:val="clear" w:color="auto" w:fill="auto"/>
            <w:vAlign w:val="center"/>
          </w:tcPr>
          <w:p w14:paraId="603FF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供应链数字化</w:t>
            </w:r>
          </w:p>
        </w:tc>
        <w:tc>
          <w:tcPr>
            <w:tcW w:w="1995" w:type="dxa"/>
            <w:vMerge w:val="restart"/>
            <w:shd w:val="clear" w:color="auto" w:fill="auto"/>
            <w:vAlign w:val="center"/>
          </w:tcPr>
          <w:p w14:paraId="2F6B4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采购管理</w:t>
            </w:r>
          </w:p>
        </w:tc>
        <w:tc>
          <w:tcPr>
            <w:tcW w:w="2910" w:type="dxa"/>
            <w:shd w:val="clear" w:color="auto" w:fill="auto"/>
            <w:noWrap/>
            <w:vAlign w:val="center"/>
          </w:tcPr>
          <w:p w14:paraId="254CB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供应商数字化管理</w:t>
            </w:r>
          </w:p>
        </w:tc>
      </w:tr>
      <w:tr w14:paraId="01B6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7DDB0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369" w:type="dxa"/>
            <w:vMerge w:val="continue"/>
            <w:shd w:val="clear" w:color="auto" w:fill="auto"/>
            <w:vAlign w:val="center"/>
          </w:tcPr>
          <w:p w14:paraId="37DDF3DF">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7A8DDD47">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61DB4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物料需求计划生成</w:t>
            </w:r>
          </w:p>
        </w:tc>
      </w:tr>
      <w:tr w14:paraId="4597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7DEBE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369" w:type="dxa"/>
            <w:vMerge w:val="continue"/>
            <w:shd w:val="clear" w:color="auto" w:fill="auto"/>
            <w:vAlign w:val="center"/>
          </w:tcPr>
          <w:p w14:paraId="672DAC48">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7FC449E4">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5CC25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供应链数字化协同</w:t>
            </w:r>
          </w:p>
        </w:tc>
      </w:tr>
      <w:tr w14:paraId="789C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2E96B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369" w:type="dxa"/>
            <w:vMerge w:val="continue"/>
            <w:shd w:val="clear" w:color="auto" w:fill="auto"/>
            <w:vAlign w:val="center"/>
          </w:tcPr>
          <w:p w14:paraId="7E82F572">
            <w:pPr>
              <w:jc w:val="center"/>
              <w:rPr>
                <w:rFonts w:hint="eastAsia" w:ascii="宋体" w:hAnsi="宋体" w:eastAsia="宋体" w:cs="宋体"/>
                <w:i w:val="0"/>
                <w:iCs w:val="0"/>
                <w:color w:val="000000"/>
                <w:sz w:val="21"/>
                <w:szCs w:val="21"/>
                <w:u w:val="none"/>
              </w:rPr>
            </w:pPr>
          </w:p>
        </w:tc>
        <w:tc>
          <w:tcPr>
            <w:tcW w:w="1995" w:type="dxa"/>
            <w:vMerge w:val="restart"/>
            <w:shd w:val="clear" w:color="auto" w:fill="auto"/>
            <w:vAlign w:val="center"/>
          </w:tcPr>
          <w:p w14:paraId="6D015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仓储物流</w:t>
            </w:r>
          </w:p>
        </w:tc>
        <w:tc>
          <w:tcPr>
            <w:tcW w:w="2910" w:type="dxa"/>
            <w:shd w:val="clear" w:color="auto" w:fill="auto"/>
            <w:noWrap/>
            <w:vAlign w:val="center"/>
          </w:tcPr>
          <w:p w14:paraId="156C1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仓储运行数字化管理</w:t>
            </w:r>
          </w:p>
        </w:tc>
      </w:tr>
      <w:tr w14:paraId="0009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02AF7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69" w:type="dxa"/>
            <w:vMerge w:val="continue"/>
            <w:shd w:val="clear" w:color="auto" w:fill="auto"/>
            <w:vAlign w:val="center"/>
          </w:tcPr>
          <w:p w14:paraId="729FE1AB">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55CFDF24">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38FCB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自动化仓储作业</w:t>
            </w:r>
          </w:p>
        </w:tc>
      </w:tr>
      <w:tr w14:paraId="0579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61F19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369" w:type="dxa"/>
            <w:vMerge w:val="continue"/>
            <w:shd w:val="clear" w:color="auto" w:fill="auto"/>
            <w:vAlign w:val="center"/>
          </w:tcPr>
          <w:p w14:paraId="1B4AFD59">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26309309">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574A3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物料精准配送与物流监控</w:t>
            </w:r>
          </w:p>
        </w:tc>
      </w:tr>
      <w:tr w14:paraId="6BFE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68626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369" w:type="dxa"/>
            <w:vMerge w:val="continue"/>
            <w:shd w:val="clear" w:color="auto" w:fill="auto"/>
            <w:vAlign w:val="center"/>
          </w:tcPr>
          <w:p w14:paraId="791EAC2F">
            <w:pPr>
              <w:jc w:val="center"/>
              <w:rPr>
                <w:rFonts w:hint="eastAsia" w:ascii="宋体" w:hAnsi="宋体" w:eastAsia="宋体" w:cs="宋体"/>
                <w:i w:val="0"/>
                <w:iCs w:val="0"/>
                <w:color w:val="000000"/>
                <w:sz w:val="21"/>
                <w:szCs w:val="21"/>
                <w:u w:val="none"/>
              </w:rPr>
            </w:pPr>
          </w:p>
        </w:tc>
        <w:tc>
          <w:tcPr>
            <w:tcW w:w="1995" w:type="dxa"/>
            <w:shd w:val="clear" w:color="auto" w:fill="auto"/>
            <w:vAlign w:val="center"/>
          </w:tcPr>
          <w:p w14:paraId="3F42A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2910" w:type="dxa"/>
            <w:shd w:val="clear" w:color="auto" w:fill="auto"/>
            <w:noWrap/>
            <w:vAlign w:val="center"/>
          </w:tcPr>
          <w:p w14:paraId="12E623D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r>
      <w:tr w14:paraId="4B05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141D1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369" w:type="dxa"/>
            <w:vMerge w:val="restart"/>
            <w:shd w:val="clear" w:color="auto" w:fill="auto"/>
            <w:vAlign w:val="center"/>
          </w:tcPr>
          <w:p w14:paraId="072D0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管理决策数字化</w:t>
            </w:r>
          </w:p>
        </w:tc>
        <w:tc>
          <w:tcPr>
            <w:tcW w:w="1995" w:type="dxa"/>
            <w:vMerge w:val="restart"/>
            <w:shd w:val="clear" w:color="auto" w:fill="auto"/>
            <w:vAlign w:val="center"/>
          </w:tcPr>
          <w:p w14:paraId="65305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w:t>
            </w:r>
          </w:p>
        </w:tc>
        <w:tc>
          <w:tcPr>
            <w:tcW w:w="2910" w:type="dxa"/>
            <w:shd w:val="clear" w:color="auto" w:fill="auto"/>
            <w:noWrap/>
            <w:vAlign w:val="center"/>
          </w:tcPr>
          <w:p w14:paraId="05967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数字化财务管理</w:t>
            </w:r>
          </w:p>
        </w:tc>
      </w:tr>
      <w:tr w14:paraId="787D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3B6C1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369" w:type="dxa"/>
            <w:vMerge w:val="continue"/>
            <w:shd w:val="clear" w:color="auto" w:fill="auto"/>
            <w:vAlign w:val="center"/>
          </w:tcPr>
          <w:p w14:paraId="0FAE1B2C">
            <w:pPr>
              <w:jc w:val="center"/>
              <w:rPr>
                <w:rFonts w:hint="eastAsia" w:ascii="宋体" w:hAnsi="宋体" w:eastAsia="宋体" w:cs="宋体"/>
                <w:i w:val="0"/>
                <w:iCs w:val="0"/>
                <w:color w:val="000000"/>
                <w:sz w:val="21"/>
                <w:szCs w:val="21"/>
                <w:u w:val="none"/>
              </w:rPr>
            </w:pPr>
          </w:p>
        </w:tc>
        <w:tc>
          <w:tcPr>
            <w:tcW w:w="1995" w:type="dxa"/>
            <w:vMerge w:val="continue"/>
            <w:shd w:val="clear" w:color="auto" w:fill="auto"/>
            <w:vAlign w:val="center"/>
          </w:tcPr>
          <w:p w14:paraId="391D4523">
            <w:pPr>
              <w:jc w:val="center"/>
              <w:rPr>
                <w:rFonts w:hint="eastAsia" w:ascii="宋体" w:hAnsi="宋体" w:eastAsia="宋体" w:cs="宋体"/>
                <w:i w:val="0"/>
                <w:iCs w:val="0"/>
                <w:color w:val="000000"/>
                <w:sz w:val="21"/>
                <w:szCs w:val="21"/>
                <w:u w:val="none"/>
              </w:rPr>
            </w:pPr>
          </w:p>
        </w:tc>
        <w:tc>
          <w:tcPr>
            <w:tcW w:w="2910" w:type="dxa"/>
            <w:shd w:val="clear" w:color="auto" w:fill="auto"/>
            <w:noWrap/>
            <w:vAlign w:val="center"/>
          </w:tcPr>
          <w:p w14:paraId="401FB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业财一体化</w:t>
            </w:r>
          </w:p>
        </w:tc>
      </w:tr>
      <w:tr w14:paraId="6A83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38B19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369" w:type="dxa"/>
            <w:vMerge w:val="continue"/>
            <w:shd w:val="clear" w:color="auto" w:fill="auto"/>
            <w:vAlign w:val="center"/>
          </w:tcPr>
          <w:p w14:paraId="3F4570DE">
            <w:pPr>
              <w:jc w:val="center"/>
              <w:rPr>
                <w:rFonts w:hint="eastAsia" w:ascii="宋体" w:hAnsi="宋体" w:eastAsia="宋体" w:cs="宋体"/>
                <w:i w:val="0"/>
                <w:iCs w:val="0"/>
                <w:color w:val="000000"/>
                <w:sz w:val="21"/>
                <w:szCs w:val="21"/>
                <w:u w:val="none"/>
              </w:rPr>
            </w:pPr>
          </w:p>
        </w:tc>
        <w:tc>
          <w:tcPr>
            <w:tcW w:w="1995" w:type="dxa"/>
            <w:shd w:val="clear" w:color="auto" w:fill="auto"/>
            <w:vAlign w:val="center"/>
          </w:tcPr>
          <w:p w14:paraId="0DC82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人力资源</w:t>
            </w:r>
          </w:p>
        </w:tc>
        <w:tc>
          <w:tcPr>
            <w:tcW w:w="2910" w:type="dxa"/>
            <w:shd w:val="clear" w:color="auto" w:fill="auto"/>
            <w:noWrap/>
            <w:vAlign w:val="center"/>
          </w:tcPr>
          <w:p w14:paraId="2A284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数字化人力资源管理</w:t>
            </w:r>
          </w:p>
        </w:tc>
      </w:tr>
      <w:tr w14:paraId="275C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4D6AB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369" w:type="dxa"/>
            <w:vMerge w:val="continue"/>
            <w:shd w:val="clear" w:color="auto" w:fill="auto"/>
            <w:vAlign w:val="center"/>
          </w:tcPr>
          <w:p w14:paraId="1043A9A9">
            <w:pPr>
              <w:jc w:val="center"/>
              <w:rPr>
                <w:rFonts w:hint="eastAsia" w:ascii="宋体" w:hAnsi="宋体" w:eastAsia="宋体" w:cs="宋体"/>
                <w:i w:val="0"/>
                <w:iCs w:val="0"/>
                <w:color w:val="000000"/>
                <w:sz w:val="21"/>
                <w:szCs w:val="21"/>
                <w:u w:val="none"/>
              </w:rPr>
            </w:pPr>
          </w:p>
        </w:tc>
        <w:tc>
          <w:tcPr>
            <w:tcW w:w="1995" w:type="dxa"/>
            <w:shd w:val="clear" w:color="auto" w:fill="auto"/>
            <w:vAlign w:val="center"/>
          </w:tcPr>
          <w:p w14:paraId="251D6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协同办公</w:t>
            </w:r>
          </w:p>
        </w:tc>
        <w:tc>
          <w:tcPr>
            <w:tcW w:w="2910" w:type="dxa"/>
            <w:shd w:val="clear" w:color="auto" w:fill="auto"/>
            <w:noWrap/>
            <w:vAlign w:val="center"/>
          </w:tcPr>
          <w:p w14:paraId="4BA2D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信息化协同办公</w:t>
            </w:r>
          </w:p>
        </w:tc>
      </w:tr>
      <w:tr w14:paraId="01C4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328A4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369" w:type="dxa"/>
            <w:vMerge w:val="continue"/>
            <w:shd w:val="clear" w:color="auto" w:fill="auto"/>
            <w:vAlign w:val="center"/>
          </w:tcPr>
          <w:p w14:paraId="614DF771">
            <w:pPr>
              <w:jc w:val="center"/>
              <w:rPr>
                <w:rFonts w:hint="eastAsia" w:ascii="宋体" w:hAnsi="宋体" w:eastAsia="宋体" w:cs="宋体"/>
                <w:i w:val="0"/>
                <w:iCs w:val="0"/>
                <w:color w:val="000000"/>
                <w:sz w:val="21"/>
                <w:szCs w:val="21"/>
                <w:u w:val="none"/>
              </w:rPr>
            </w:pPr>
          </w:p>
        </w:tc>
        <w:tc>
          <w:tcPr>
            <w:tcW w:w="1995" w:type="dxa"/>
            <w:shd w:val="clear" w:color="auto" w:fill="auto"/>
            <w:vAlign w:val="center"/>
          </w:tcPr>
          <w:p w14:paraId="53DD4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决策支持</w:t>
            </w:r>
          </w:p>
        </w:tc>
        <w:tc>
          <w:tcPr>
            <w:tcW w:w="2910" w:type="dxa"/>
            <w:shd w:val="clear" w:color="auto" w:fill="auto"/>
            <w:noWrap/>
            <w:vAlign w:val="center"/>
          </w:tcPr>
          <w:p w14:paraId="3CB75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智能经营决策</w:t>
            </w:r>
          </w:p>
        </w:tc>
      </w:tr>
      <w:tr w14:paraId="2A38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shd w:val="clear" w:color="auto" w:fill="auto"/>
            <w:vAlign w:val="center"/>
          </w:tcPr>
          <w:p w14:paraId="2476B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369" w:type="dxa"/>
            <w:vMerge w:val="continue"/>
            <w:shd w:val="clear" w:color="auto" w:fill="auto"/>
            <w:vAlign w:val="center"/>
          </w:tcPr>
          <w:p w14:paraId="7C0A1B31">
            <w:pPr>
              <w:jc w:val="center"/>
              <w:rPr>
                <w:rFonts w:hint="eastAsia" w:ascii="宋体" w:hAnsi="宋体" w:eastAsia="宋体" w:cs="宋体"/>
                <w:i w:val="0"/>
                <w:iCs w:val="0"/>
                <w:color w:val="000000"/>
                <w:sz w:val="21"/>
                <w:szCs w:val="21"/>
                <w:u w:val="none"/>
              </w:rPr>
            </w:pPr>
          </w:p>
        </w:tc>
        <w:tc>
          <w:tcPr>
            <w:tcW w:w="1995" w:type="dxa"/>
            <w:shd w:val="clear" w:color="auto" w:fill="auto"/>
            <w:vAlign w:val="center"/>
          </w:tcPr>
          <w:p w14:paraId="12BF6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2910" w:type="dxa"/>
            <w:shd w:val="clear" w:color="auto" w:fill="auto"/>
            <w:vAlign w:val="center"/>
          </w:tcPr>
          <w:p w14:paraId="269E7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r>
      <w:tr w14:paraId="58FC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74" w:type="dxa"/>
            <w:shd w:val="clear" w:color="auto" w:fill="auto"/>
            <w:vAlign w:val="center"/>
          </w:tcPr>
          <w:p w14:paraId="58B93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369" w:type="dxa"/>
            <w:shd w:val="clear" w:color="auto" w:fill="auto"/>
            <w:vAlign w:val="center"/>
          </w:tcPr>
          <w:p w14:paraId="3C63E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人工智能应用场景</w:t>
            </w:r>
          </w:p>
        </w:tc>
        <w:tc>
          <w:tcPr>
            <w:tcW w:w="1995" w:type="dxa"/>
            <w:shd w:val="clear" w:color="auto" w:fill="auto"/>
            <w:vAlign w:val="center"/>
          </w:tcPr>
          <w:p w14:paraId="29D14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2910" w:type="dxa"/>
            <w:shd w:val="clear" w:color="auto" w:fill="auto"/>
            <w:vAlign w:val="center"/>
          </w:tcPr>
          <w:p w14:paraId="7CED3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r>
    </w:tbl>
    <w:p w14:paraId="6DAE7202">
      <w:pPr>
        <w:bidi w:val="0"/>
        <w:rPr>
          <w:rFonts w:hint="eastAsia"/>
          <w:lang w:val="en-US" w:eastAsia="zh-CN"/>
        </w:rPr>
      </w:pPr>
    </w:p>
    <w:p w14:paraId="00964F2D">
      <w:pPr>
        <w:bidi w:val="0"/>
        <w:rPr>
          <w:rFonts w:hint="eastAsia"/>
          <w:lang w:val="en-US" w:eastAsia="zh-CN"/>
        </w:rPr>
      </w:pPr>
    </w:p>
    <w:p w14:paraId="367EA0D2">
      <w:pPr>
        <w:bidi w:val="0"/>
        <w:rPr>
          <w:rFonts w:hint="eastAsia"/>
          <w:lang w:val="en-US" w:eastAsia="zh-CN"/>
        </w:rPr>
      </w:pPr>
    </w:p>
    <w:p w14:paraId="0F3A88E5">
      <w:pPr>
        <w:bidi w:val="0"/>
        <w:rPr>
          <w:rFonts w:hint="default"/>
          <w:lang w:val="en-US" w:eastAsia="zh-CN"/>
        </w:rPr>
      </w:pPr>
    </w:p>
    <w:p w14:paraId="3CA3C256">
      <w:pPr>
        <w:bidi w:val="0"/>
        <w:rPr>
          <w:rFonts w:hint="default" w:ascii="黑体" w:hAnsi="黑体" w:eastAsia="黑体" w:cs="黑体"/>
          <w:szCs w:val="32"/>
          <w:lang w:val="en-US" w:eastAsia="zh-CN"/>
        </w:rPr>
      </w:pPr>
      <w:r>
        <w:rPr>
          <w:rFonts w:hint="default"/>
          <w:lang w:val="en-US" w:eastAsia="zh-CN"/>
        </w:rPr>
        <w:br w:type="page"/>
      </w:r>
    </w:p>
    <w:p w14:paraId="7944429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附件4-1-3</w:t>
      </w:r>
    </w:p>
    <w:p w14:paraId="58571305">
      <w:pPr>
        <w:spacing w:line="560" w:lineRule="exact"/>
        <w:jc w:val="center"/>
        <w:rPr>
          <w:rFonts w:hint="eastAsia" w:ascii="方正小标宋简体" w:hAnsi="黑体" w:eastAsia="方正小标宋简体"/>
          <w:sz w:val="40"/>
          <w:szCs w:val="44"/>
          <w:lang w:val="en-US" w:eastAsia="zh-CN"/>
        </w:rPr>
      </w:pPr>
    </w:p>
    <w:p w14:paraId="1AE03430">
      <w:pPr>
        <w:spacing w:line="560" w:lineRule="exact"/>
        <w:jc w:val="center"/>
        <w:rPr>
          <w:rFonts w:hint="default" w:ascii="方正小标宋简体" w:hAnsi="黑体" w:eastAsia="方正小标宋简体"/>
          <w:sz w:val="32"/>
          <w:szCs w:val="36"/>
          <w:lang w:val="en-US" w:eastAsia="zh-CN"/>
        </w:rPr>
      </w:pPr>
      <w:r>
        <w:rPr>
          <w:rFonts w:hint="eastAsia" w:ascii="方正小标宋简体" w:hAnsi="黑体" w:eastAsia="方正小标宋简体"/>
          <w:sz w:val="40"/>
          <w:szCs w:val="44"/>
          <w:lang w:val="en-US" w:eastAsia="zh-CN"/>
        </w:rPr>
        <w:t>“链式”数字化转型应用赋能</w:t>
      </w:r>
      <w:r>
        <w:rPr>
          <w:rFonts w:hint="eastAsia" w:ascii="方正小标宋简体" w:hAnsi="黑体" w:eastAsia="方正小标宋简体"/>
          <w:sz w:val="40"/>
          <w:szCs w:val="44"/>
        </w:rPr>
        <w:t>项目申报</w:t>
      </w:r>
      <w:r>
        <w:rPr>
          <w:rFonts w:hint="eastAsia" w:ascii="方正小标宋简体" w:hAnsi="黑体" w:eastAsia="方正小标宋简体"/>
          <w:sz w:val="40"/>
          <w:szCs w:val="44"/>
          <w:lang w:val="en-US" w:eastAsia="zh-CN"/>
        </w:rPr>
        <w:t>资料清单</w:t>
      </w:r>
    </w:p>
    <w:p w14:paraId="72686D44">
      <w:pPr>
        <w:widowControl/>
        <w:spacing w:line="560" w:lineRule="exact"/>
        <w:ind w:firstLine="640" w:firstLineChars="200"/>
        <w:jc w:val="left"/>
        <w:rPr>
          <w:rFonts w:ascii="黑体" w:hAnsi="黑体" w:eastAsia="黑体"/>
          <w:sz w:val="32"/>
          <w:szCs w:val="36"/>
        </w:rPr>
      </w:pPr>
    </w:p>
    <w:p w14:paraId="3F119FAD">
      <w:pPr>
        <w:adjustRightInd w:val="0"/>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1.“链式”数字化转型应用赋能项目申请表（见附件4-1-3-1，系统填报）。</w:t>
      </w:r>
    </w:p>
    <w:p w14:paraId="430FF0AC">
      <w:pPr>
        <w:adjustRightInd w:val="0"/>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2.“链式”数字化转型应用赋能实施方案（代典型案例申报书）（见附件4-1-3-2</w:t>
      </w:r>
      <w:r>
        <w:rPr>
          <w:rFonts w:hint="eastAsia" w:ascii="仿宋_GB2312" w:hAnsi="黑体" w:eastAsia="仿宋_GB2312" w:cs="Times New Roman"/>
          <w:color w:val="auto"/>
          <w:sz w:val="32"/>
          <w:szCs w:val="36"/>
          <w:lang w:val="en-US" w:eastAsia="zh-CN"/>
        </w:rPr>
        <w:t>，系统上传盖章PDF和word文件</w:t>
      </w:r>
      <w:r>
        <w:rPr>
          <w:rFonts w:hint="eastAsia" w:ascii="仿宋_GB2312" w:hAnsi="仿宋_GB2312" w:eastAsia="仿宋_GB2312" w:cs="仿宋_GB2312"/>
          <w:color w:val="auto"/>
          <w:sz w:val="32"/>
          <w:szCs w:val="32"/>
          <w:highlight w:val="none"/>
          <w:lang w:val="en-US" w:eastAsia="zh-CN"/>
        </w:rPr>
        <w:t>）。</w:t>
      </w:r>
    </w:p>
    <w:p w14:paraId="03AF006A">
      <w:pPr>
        <w:adjustRightInd w:val="0"/>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3.“链式”数字化转型应用赋能案例情况表（见附件4-1-3-3</w:t>
      </w:r>
      <w:r>
        <w:rPr>
          <w:rFonts w:hint="eastAsia" w:ascii="仿宋_GB2312" w:hAnsi="黑体" w:eastAsia="仿宋_GB2312" w:cs="Times New Roman"/>
          <w:color w:val="auto"/>
          <w:sz w:val="32"/>
          <w:szCs w:val="36"/>
          <w:lang w:val="en-US" w:eastAsia="zh-CN"/>
        </w:rPr>
        <w:t>，系统上传盖章PDF和excel文件</w:t>
      </w:r>
      <w:r>
        <w:rPr>
          <w:rFonts w:hint="eastAsia" w:ascii="仿宋_GB2312" w:hAnsi="仿宋_GB2312" w:eastAsia="仿宋_GB2312" w:cs="仿宋_GB2312"/>
          <w:color w:val="auto"/>
          <w:sz w:val="32"/>
          <w:szCs w:val="32"/>
          <w:highlight w:val="none"/>
          <w:lang w:val="en-US" w:eastAsia="zh-CN"/>
        </w:rPr>
        <w:t>）。</w:t>
      </w:r>
    </w:p>
    <w:p w14:paraId="74425BBD">
      <w:pPr>
        <w:adjustRightInd w:val="0"/>
        <w:spacing w:line="54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4.与“链式”数字化转型应用赋能案例情况表顺序、内容对应一致的项目佐证材料，</w:t>
      </w:r>
      <w:r>
        <w:rPr>
          <w:rFonts w:hint="eastAsia" w:ascii="仿宋_GB2312" w:hAnsi="黑体" w:eastAsia="仿宋_GB2312" w:cs="Times New Roman"/>
          <w:color w:val="auto"/>
          <w:sz w:val="32"/>
          <w:szCs w:val="36"/>
          <w:lang w:val="en-US" w:eastAsia="zh-CN"/>
        </w:rPr>
        <w:t>每个案例</w:t>
      </w:r>
      <w:r>
        <w:rPr>
          <w:rFonts w:hint="eastAsia" w:ascii="仿宋_GB2312" w:hAnsi="仿宋_GB2312" w:eastAsia="仿宋_GB2312" w:cs="仿宋_GB2312"/>
          <w:color w:val="auto"/>
          <w:sz w:val="32"/>
          <w:szCs w:val="32"/>
          <w:highlight w:val="none"/>
          <w:lang w:val="en-US" w:eastAsia="zh-CN"/>
        </w:rPr>
        <w:t>提供合同、到账凭证、发票</w:t>
      </w:r>
      <w:r>
        <w:rPr>
          <w:rFonts w:hint="eastAsia" w:ascii="仿宋_GB2312" w:hAnsi="黑体" w:eastAsia="仿宋_GB2312" w:cs="Times New Roman"/>
          <w:color w:val="auto"/>
          <w:sz w:val="32"/>
          <w:szCs w:val="36"/>
          <w:lang w:val="en-US" w:eastAsia="zh-CN"/>
        </w:rPr>
        <w:t>、部署应用照片、</w:t>
      </w:r>
      <w:r>
        <w:rPr>
          <w:rFonts w:hint="eastAsia" w:ascii="仿宋_GB2312" w:hAnsi="仿宋_GB2312" w:eastAsia="仿宋_GB2312" w:cs="仿宋_GB2312"/>
          <w:color w:val="auto"/>
          <w:sz w:val="32"/>
          <w:szCs w:val="32"/>
          <w:highlight w:val="none"/>
          <w:lang w:val="en-US" w:eastAsia="zh-CN"/>
        </w:rPr>
        <w:t>经服务企业盖章的成果验收报告</w:t>
      </w:r>
      <w:r>
        <w:rPr>
          <w:rFonts w:hint="eastAsia" w:ascii="仿宋_GB2312" w:hAnsi="黑体" w:eastAsia="仿宋_GB2312" w:cs="Times New Roman"/>
          <w:color w:val="auto"/>
          <w:sz w:val="32"/>
          <w:szCs w:val="36"/>
          <w:lang w:val="en-US" w:eastAsia="zh-CN"/>
        </w:rPr>
        <w:t>及满意度评价等资料（系统上传盖章PDF文件）</w:t>
      </w:r>
      <w:r>
        <w:rPr>
          <w:rFonts w:hint="eastAsia" w:ascii="仿宋_GB2312" w:hAnsi="仿宋_GB2312" w:eastAsia="仿宋_GB2312" w:cs="仿宋_GB2312"/>
          <w:color w:val="auto"/>
          <w:sz w:val="32"/>
          <w:szCs w:val="32"/>
          <w:highlight w:val="none"/>
          <w:lang w:val="en-US" w:eastAsia="zh-CN"/>
        </w:rPr>
        <w:t>。</w:t>
      </w:r>
    </w:p>
    <w:p w14:paraId="2430D470">
      <w:pPr>
        <w:adjustRightInd w:val="0"/>
        <w:spacing w:line="540" w:lineRule="exact"/>
        <w:ind w:firstLine="640" w:firstLineChars="200"/>
        <w:rPr>
          <w:rFonts w:hint="eastAsia"/>
          <w:highlight w:val="none"/>
          <w:lang w:val="en-US" w:eastAsia="zh-CN"/>
        </w:rPr>
      </w:pPr>
      <w:r>
        <w:rPr>
          <w:rFonts w:hint="eastAsia" w:ascii="仿宋_GB2312" w:hAnsi="仿宋_GB2312" w:eastAsia="仿宋_GB2312" w:cs="仿宋_GB2312"/>
          <w:color w:val="auto"/>
          <w:sz w:val="32"/>
          <w:szCs w:val="32"/>
          <w:highlight w:val="none"/>
          <w:lang w:val="en-US" w:eastAsia="zh-CN"/>
        </w:rPr>
        <w:t>5.申报单位是产业链龙头企业的，需提供估值证明材料或2025年财务审计报告；是链主企业的，需提供主导产品处于产业链下游关键环节，具有较高的市场占有率、较强的研发能力和品牌影响力，具有整合上游资源及带动产业链发展能力情况说明及证明材料</w:t>
      </w:r>
      <w:r>
        <w:rPr>
          <w:rFonts w:hint="eastAsia" w:ascii="仿宋_GB2312" w:hAnsi="黑体" w:eastAsia="仿宋_GB2312" w:cs="Times New Roman"/>
          <w:color w:val="auto"/>
          <w:sz w:val="32"/>
          <w:szCs w:val="36"/>
          <w:highlight w:val="none"/>
          <w:lang w:val="en-US" w:eastAsia="zh-CN"/>
        </w:rPr>
        <w:t>（系统上传</w:t>
      </w:r>
      <w:r>
        <w:rPr>
          <w:rFonts w:hint="eastAsia" w:ascii="仿宋_GB2312" w:hAnsi="黑体" w:eastAsia="仿宋_GB2312" w:cs="Times New Roman"/>
          <w:color w:val="auto"/>
          <w:sz w:val="32"/>
          <w:szCs w:val="36"/>
          <w:lang w:val="en-US" w:eastAsia="zh-CN"/>
        </w:rPr>
        <w:t>盖章PDF文件</w:t>
      </w:r>
      <w:r>
        <w:rPr>
          <w:rFonts w:hint="eastAsia" w:ascii="仿宋_GB2312" w:hAnsi="黑体" w:eastAsia="仿宋_GB2312" w:cs="Times New Roman"/>
          <w:color w:val="auto"/>
          <w:sz w:val="32"/>
          <w:szCs w:val="36"/>
          <w:highlight w:val="none"/>
          <w:lang w:val="en-US" w:eastAsia="zh-CN"/>
        </w:rPr>
        <w:t>）</w:t>
      </w:r>
      <w:r>
        <w:rPr>
          <w:rFonts w:hint="eastAsia" w:ascii="仿宋_GB2312" w:hAnsi="仿宋_GB2312" w:eastAsia="仿宋_GB2312" w:cs="仿宋_GB2312"/>
          <w:color w:val="auto"/>
          <w:sz w:val="32"/>
          <w:szCs w:val="32"/>
          <w:highlight w:val="none"/>
          <w:lang w:val="en-US" w:eastAsia="zh-CN"/>
        </w:rPr>
        <w:t>。</w:t>
      </w:r>
    </w:p>
    <w:p w14:paraId="206B3AE0">
      <w:pPr>
        <w:adjustRightInd w:val="0"/>
        <w:spacing w:line="540" w:lineRule="exact"/>
        <w:ind w:firstLine="640" w:firstLineChars="200"/>
        <w:rPr>
          <w:rFonts w:hint="eastAsia" w:ascii="仿宋_GB2312" w:hAnsi="黑体" w:eastAsia="仿宋_GB2312" w:cs="Times New Roman"/>
          <w:color w:val="auto"/>
          <w:sz w:val="32"/>
          <w:szCs w:val="36"/>
          <w:lang w:val="en-US" w:eastAsia="zh-CN"/>
        </w:rPr>
      </w:pPr>
      <w:r>
        <w:rPr>
          <w:rFonts w:hint="eastAsia" w:ascii="仿宋_GB2312" w:hAnsi="仿宋_GB2312" w:eastAsia="仿宋_GB2312" w:cs="仿宋_GB2312"/>
          <w:color w:val="auto"/>
          <w:sz w:val="32"/>
          <w:szCs w:val="32"/>
          <w:highlight w:val="none"/>
          <w:lang w:val="en-US" w:eastAsia="zh-CN"/>
        </w:rPr>
        <w:t>6.申报单位是数字化服务商，且未入选</w:t>
      </w:r>
      <w:r>
        <w:rPr>
          <w:rFonts w:hint="eastAsia" w:ascii="仿宋_GB2312" w:hAnsi="黑体" w:eastAsia="仿宋_GB2312"/>
          <w:color w:val="auto"/>
          <w:sz w:val="32"/>
          <w:szCs w:val="36"/>
          <w:highlight w:val="none"/>
          <w:lang w:val="en-US" w:eastAsia="zh-CN"/>
        </w:rPr>
        <w:t>顺义区</w:t>
      </w:r>
      <w:r>
        <w:rPr>
          <w:rFonts w:hint="eastAsia" w:ascii="仿宋_GB2312" w:hAnsi="黑体" w:eastAsia="仿宋_GB2312"/>
          <w:color w:val="auto"/>
          <w:sz w:val="32"/>
          <w:szCs w:val="36"/>
          <w:highlight w:val="none"/>
        </w:rPr>
        <w:t>中小企业数字化转型试点城市</w:t>
      </w:r>
      <w:r>
        <w:rPr>
          <w:rFonts w:hint="eastAsia" w:ascii="仿宋_GB2312" w:hAnsi="仿宋_GB2312" w:eastAsia="仿宋_GB2312" w:cs="仿宋_GB2312"/>
          <w:color w:val="auto"/>
          <w:sz w:val="32"/>
          <w:szCs w:val="32"/>
          <w:highlight w:val="none"/>
          <w:lang w:val="en-US" w:eastAsia="zh-CN"/>
        </w:rPr>
        <w:t>数字化服务商名单的，</w:t>
      </w:r>
      <w:r>
        <w:rPr>
          <w:rFonts w:hint="eastAsia" w:ascii="仿宋_GB2312" w:hAnsi="黑体" w:eastAsia="仿宋_GB2312" w:cs="Times New Roman"/>
          <w:color w:val="auto"/>
          <w:sz w:val="32"/>
          <w:szCs w:val="36"/>
          <w:lang w:val="en-US" w:eastAsia="zh-CN"/>
        </w:rPr>
        <w:t>按附件4-1-1要求，提交数字化服务商遴选资料（系统上传盖章PDF文件）。</w:t>
      </w:r>
    </w:p>
    <w:p w14:paraId="70295D2B">
      <w:pPr>
        <w:adjustRightInd w:val="0"/>
        <w:spacing w:line="540" w:lineRule="exact"/>
        <w:ind w:firstLine="640" w:firstLineChars="200"/>
        <w:rPr>
          <w:rFonts w:hint="eastAsia" w:ascii="仿宋_GB2312" w:hAnsi="仿宋_GB2312" w:eastAsia="仿宋_GB2312" w:cs="仿宋_GB2312"/>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2"/>
          <w:szCs w:val="32"/>
          <w:highlight w:val="none"/>
          <w:lang w:val="en-US" w:eastAsia="zh-CN"/>
        </w:rPr>
        <w:t>7.承诺书（见附件4-1-3-4，系统</w:t>
      </w:r>
      <w:r>
        <w:rPr>
          <w:rFonts w:hint="eastAsia" w:ascii="仿宋_GB2312" w:hAnsi="黑体" w:eastAsia="仿宋_GB2312" w:cs="Times New Roman"/>
          <w:color w:val="auto"/>
          <w:sz w:val="32"/>
          <w:szCs w:val="36"/>
          <w:lang w:val="en-US" w:eastAsia="zh-CN"/>
        </w:rPr>
        <w:t>上传盖章PDF文件</w:t>
      </w:r>
      <w:r>
        <w:rPr>
          <w:rFonts w:hint="eastAsia" w:ascii="仿宋_GB2312" w:hAnsi="仿宋_GB2312" w:eastAsia="仿宋_GB2312" w:cs="仿宋_GB2312"/>
          <w:color w:val="auto"/>
          <w:sz w:val="32"/>
          <w:szCs w:val="32"/>
          <w:highlight w:val="none"/>
          <w:lang w:val="en-US" w:eastAsia="zh-CN"/>
        </w:rPr>
        <w:t>）。</w:t>
      </w:r>
    </w:p>
    <w:p w14:paraId="31436C3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附件4-1-3-1</w:t>
      </w:r>
    </w:p>
    <w:p w14:paraId="7A4620BF">
      <w:pPr>
        <w:spacing w:line="560" w:lineRule="exact"/>
        <w:jc w:val="left"/>
        <w:rPr>
          <w:rFonts w:hint="default" w:ascii="黑体" w:hAnsi="黑体" w:eastAsia="黑体" w:cs="黑体"/>
          <w:sz w:val="32"/>
          <w:szCs w:val="32"/>
          <w:lang w:val="en-US" w:eastAsia="zh-CN"/>
        </w:rPr>
      </w:pPr>
    </w:p>
    <w:p w14:paraId="7E103A80">
      <w:pPr>
        <w:spacing w:line="560" w:lineRule="exact"/>
        <w:jc w:val="center"/>
        <w:rPr>
          <w:rFonts w:hint="eastAsia" w:ascii="方正小标宋简体" w:hAnsi="黑体" w:eastAsia="方正小标宋简体"/>
          <w:sz w:val="40"/>
          <w:szCs w:val="44"/>
        </w:rPr>
      </w:pPr>
      <w:r>
        <w:rPr>
          <w:rFonts w:hint="eastAsia" w:ascii="方正小标宋简体" w:hAnsi="黑体" w:eastAsia="方正小标宋简体"/>
          <w:sz w:val="40"/>
          <w:szCs w:val="44"/>
        </w:rPr>
        <w:t>“链式”数字化转型</w:t>
      </w:r>
      <w:r>
        <w:rPr>
          <w:rFonts w:hint="eastAsia" w:ascii="方正小标宋简体" w:hAnsi="黑体" w:eastAsia="方正小标宋简体"/>
          <w:sz w:val="40"/>
          <w:szCs w:val="44"/>
          <w:lang w:val="en-US" w:eastAsia="zh-CN"/>
        </w:rPr>
        <w:t>应用</w:t>
      </w:r>
      <w:r>
        <w:rPr>
          <w:rFonts w:hint="eastAsia" w:ascii="方正小标宋简体" w:hAnsi="黑体" w:eastAsia="方正小标宋简体"/>
          <w:sz w:val="40"/>
          <w:szCs w:val="44"/>
        </w:rPr>
        <w:t>赋能项目申请表</w:t>
      </w:r>
    </w:p>
    <w:p w14:paraId="649D77D5">
      <w:pPr>
        <w:pStyle w:val="17"/>
        <w:rPr>
          <w:rFonts w:hint="eastAsia"/>
        </w:rPr>
      </w:pPr>
    </w:p>
    <w:tbl>
      <w:tblPr>
        <w:tblStyle w:val="13"/>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0"/>
        <w:gridCol w:w="2379"/>
        <w:gridCol w:w="310"/>
        <w:gridCol w:w="2006"/>
        <w:gridCol w:w="2598"/>
      </w:tblGrid>
      <w:tr w14:paraId="39FB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33" w:type="dxa"/>
            <w:gridSpan w:val="5"/>
            <w:tcBorders>
              <w:top w:val="single" w:color="auto" w:sz="4" w:space="0"/>
              <w:left w:val="single" w:color="auto" w:sz="4" w:space="0"/>
              <w:bottom w:val="single" w:color="auto" w:sz="4" w:space="0"/>
              <w:right w:val="single" w:color="auto" w:sz="4" w:space="0"/>
            </w:tcBorders>
            <w:noWrap/>
            <w:vAlign w:val="center"/>
          </w:tcPr>
          <w:p w14:paraId="7D4D670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企业</w:t>
            </w:r>
            <w:r>
              <w:rPr>
                <w:rFonts w:hint="eastAsia" w:asciiTheme="minorEastAsia" w:hAnsiTheme="minorEastAsia" w:eastAsiaTheme="minorEastAsia" w:cstheme="minorEastAsia"/>
                <w:b/>
                <w:sz w:val="21"/>
                <w:szCs w:val="21"/>
              </w:rPr>
              <w:t>基本</w:t>
            </w:r>
            <w:r>
              <w:rPr>
                <w:rFonts w:hint="eastAsia" w:asciiTheme="minorEastAsia" w:hAnsiTheme="minorEastAsia" w:eastAsiaTheme="minorEastAsia" w:cstheme="minorEastAsia"/>
                <w:b/>
                <w:sz w:val="21"/>
                <w:szCs w:val="21"/>
                <w:lang w:val="en-US" w:eastAsia="zh-CN"/>
              </w:rPr>
              <w:t>情况</w:t>
            </w:r>
          </w:p>
        </w:tc>
      </w:tr>
      <w:tr w14:paraId="5A02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6459E7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企业名称</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0A7879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0170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5869B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统一社会信用代码</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57A5FD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r>
      <w:tr w14:paraId="5099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9DBCB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注册地址</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0C227A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r>
      <w:tr w14:paraId="0977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003F84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注册资本（万元）</w:t>
            </w:r>
          </w:p>
        </w:tc>
        <w:tc>
          <w:tcPr>
            <w:tcW w:w="2689" w:type="dxa"/>
            <w:gridSpan w:val="2"/>
            <w:tcBorders>
              <w:top w:val="single" w:color="auto" w:sz="4" w:space="0"/>
              <w:left w:val="single" w:color="auto" w:sz="4" w:space="0"/>
              <w:bottom w:val="single" w:color="auto" w:sz="4" w:space="0"/>
              <w:right w:val="single" w:color="auto" w:sz="4" w:space="0"/>
            </w:tcBorders>
            <w:noWrap/>
            <w:vAlign w:val="center"/>
          </w:tcPr>
          <w:p w14:paraId="4268A0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c>
          <w:tcPr>
            <w:tcW w:w="2006" w:type="dxa"/>
            <w:tcBorders>
              <w:top w:val="single" w:color="auto" w:sz="4" w:space="0"/>
              <w:left w:val="single" w:color="auto" w:sz="4" w:space="0"/>
              <w:bottom w:val="single" w:color="auto" w:sz="4" w:space="0"/>
              <w:right w:val="single" w:color="auto" w:sz="4" w:space="0"/>
            </w:tcBorders>
            <w:noWrap/>
            <w:vAlign w:val="center"/>
          </w:tcPr>
          <w:p w14:paraId="140AF5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实缴资本（万元）</w:t>
            </w:r>
          </w:p>
        </w:tc>
        <w:tc>
          <w:tcPr>
            <w:tcW w:w="2598" w:type="dxa"/>
            <w:tcBorders>
              <w:top w:val="single" w:color="auto" w:sz="4" w:space="0"/>
              <w:left w:val="single" w:color="auto" w:sz="4" w:space="0"/>
              <w:bottom w:val="single" w:color="auto" w:sz="4" w:space="0"/>
              <w:right w:val="single" w:color="auto" w:sz="4" w:space="0"/>
            </w:tcBorders>
            <w:noWrap/>
            <w:vAlign w:val="center"/>
          </w:tcPr>
          <w:p w14:paraId="44E448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r>
      <w:tr w14:paraId="007D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157CA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w:t>
            </w:r>
          </w:p>
        </w:tc>
        <w:tc>
          <w:tcPr>
            <w:tcW w:w="2689" w:type="dxa"/>
            <w:gridSpan w:val="2"/>
            <w:tcBorders>
              <w:top w:val="single" w:color="auto" w:sz="4" w:space="0"/>
              <w:left w:val="single" w:color="auto" w:sz="4" w:space="0"/>
              <w:bottom w:val="single" w:color="auto" w:sz="4" w:space="0"/>
              <w:right w:val="single" w:color="auto" w:sz="4" w:space="0"/>
            </w:tcBorders>
            <w:noWrap/>
            <w:vAlign w:val="center"/>
          </w:tcPr>
          <w:p w14:paraId="27C2C1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ign w:val="center"/>
          </w:tcPr>
          <w:p w14:paraId="3A86F5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联系电话</w:t>
            </w:r>
          </w:p>
        </w:tc>
        <w:tc>
          <w:tcPr>
            <w:tcW w:w="2598" w:type="dxa"/>
            <w:tcBorders>
              <w:top w:val="single" w:color="auto" w:sz="4" w:space="0"/>
              <w:left w:val="single" w:color="auto" w:sz="4" w:space="0"/>
              <w:bottom w:val="single" w:color="auto" w:sz="4" w:space="0"/>
              <w:right w:val="single" w:color="auto" w:sz="4" w:space="0"/>
            </w:tcBorders>
            <w:noWrap/>
            <w:vAlign w:val="center"/>
          </w:tcPr>
          <w:p w14:paraId="42A128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6840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7F84B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所属行业（四位行业代码）</w:t>
            </w:r>
          </w:p>
        </w:tc>
        <w:tc>
          <w:tcPr>
            <w:tcW w:w="2689" w:type="dxa"/>
            <w:gridSpan w:val="2"/>
            <w:tcBorders>
              <w:top w:val="single" w:color="auto" w:sz="4" w:space="0"/>
              <w:left w:val="single" w:color="auto" w:sz="4" w:space="0"/>
              <w:bottom w:val="single" w:color="auto" w:sz="4" w:space="0"/>
              <w:right w:val="single" w:color="auto" w:sz="4" w:space="0"/>
            </w:tcBorders>
            <w:noWrap/>
            <w:vAlign w:val="center"/>
          </w:tcPr>
          <w:p w14:paraId="68DB27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ign w:val="center"/>
          </w:tcPr>
          <w:p w14:paraId="0B6798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从业人数（人）</w:t>
            </w:r>
          </w:p>
        </w:tc>
        <w:tc>
          <w:tcPr>
            <w:tcW w:w="2598" w:type="dxa"/>
            <w:tcBorders>
              <w:top w:val="single" w:color="auto" w:sz="4" w:space="0"/>
              <w:left w:val="single" w:color="auto" w:sz="4" w:space="0"/>
              <w:bottom w:val="single" w:color="auto" w:sz="4" w:space="0"/>
              <w:right w:val="single" w:color="auto" w:sz="4" w:space="0"/>
            </w:tcBorders>
            <w:noWrap/>
            <w:vAlign w:val="center"/>
          </w:tcPr>
          <w:p w14:paraId="6A3FAA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05E8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C66D8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2025年营业收入</w:t>
            </w:r>
          </w:p>
          <w:p w14:paraId="36B08B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（万元）</w:t>
            </w:r>
          </w:p>
        </w:tc>
        <w:tc>
          <w:tcPr>
            <w:tcW w:w="2689" w:type="dxa"/>
            <w:gridSpan w:val="2"/>
            <w:tcBorders>
              <w:top w:val="single" w:color="auto" w:sz="4" w:space="0"/>
              <w:left w:val="single" w:color="auto" w:sz="4" w:space="0"/>
              <w:bottom w:val="single" w:color="auto" w:sz="4" w:space="0"/>
              <w:right w:val="single" w:color="auto" w:sz="4" w:space="0"/>
            </w:tcBorders>
            <w:noWrap/>
            <w:vAlign w:val="center"/>
          </w:tcPr>
          <w:p w14:paraId="364072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ign w:val="center"/>
          </w:tcPr>
          <w:p w14:paraId="358BBE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2025年净利润</w:t>
            </w:r>
          </w:p>
          <w:p w14:paraId="5F011B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（万元）</w:t>
            </w:r>
          </w:p>
        </w:tc>
        <w:tc>
          <w:tcPr>
            <w:tcW w:w="2598" w:type="dxa"/>
            <w:tcBorders>
              <w:top w:val="single" w:color="auto" w:sz="4" w:space="0"/>
              <w:left w:val="single" w:color="auto" w:sz="4" w:space="0"/>
              <w:bottom w:val="single" w:color="auto" w:sz="4" w:space="0"/>
              <w:right w:val="single" w:color="auto" w:sz="4" w:space="0"/>
            </w:tcBorders>
            <w:noWrap/>
            <w:vAlign w:val="center"/>
          </w:tcPr>
          <w:p w14:paraId="0937DA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0D4A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39CB9">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申报单位类型</w:t>
            </w:r>
          </w:p>
        </w:tc>
        <w:tc>
          <w:tcPr>
            <w:tcW w:w="7293" w:type="dxa"/>
            <w:gridSpan w:val="4"/>
            <w:tcBorders>
              <w:top w:val="single" w:color="auto" w:sz="4" w:space="0"/>
              <w:left w:val="single" w:color="auto" w:sz="4" w:space="0"/>
              <w:bottom w:val="single" w:color="auto" w:sz="4" w:space="0"/>
              <w:right w:val="single" w:color="auto" w:sz="4" w:space="0"/>
            </w:tcBorders>
            <w:shd w:val="clear" w:color="auto" w:fill="auto"/>
            <w:noWrap/>
            <w:vAlign w:val="top"/>
          </w:tcPr>
          <w:p w14:paraId="0C9C61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□在主板上市（包含上交所主板、科创板、深交所主板、创业板、北交所）的产业链龙头企业</w:t>
            </w:r>
          </w:p>
          <w:p w14:paraId="5D0C33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□估值不低于10亿元的产业链龙头企业</w:t>
            </w:r>
          </w:p>
          <w:p w14:paraId="570213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□2025年度营业收入不低于5亿元的产业链龙头企业</w:t>
            </w:r>
          </w:p>
          <w:p w14:paraId="62788B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□链主企业</w:t>
            </w:r>
          </w:p>
          <w:p w14:paraId="3B3379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已入选</w:t>
            </w:r>
            <w:r>
              <w:rPr>
                <w:rFonts w:hint="eastAsia" w:asciiTheme="minorEastAsia" w:hAnsiTheme="minorEastAsia" w:eastAsiaTheme="minorEastAsia" w:cstheme="minorEastAsia"/>
                <w:sz w:val="21"/>
                <w:szCs w:val="21"/>
              </w:rPr>
              <w:t>数字化服务商</w:t>
            </w:r>
          </w:p>
          <w:p w14:paraId="3F38D5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未入选</w:t>
            </w:r>
            <w:r>
              <w:rPr>
                <w:rFonts w:hint="eastAsia" w:asciiTheme="minorEastAsia" w:hAnsiTheme="minorEastAsia" w:eastAsiaTheme="minorEastAsia" w:cstheme="minorEastAsia"/>
                <w:sz w:val="21"/>
                <w:szCs w:val="21"/>
              </w:rPr>
              <w:t>数字化服务商</w:t>
            </w:r>
          </w:p>
        </w:tc>
      </w:tr>
      <w:tr w14:paraId="314E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right w:val="single" w:color="auto" w:sz="4" w:space="0"/>
            </w:tcBorders>
            <w:noWrap/>
            <w:vAlign w:val="center"/>
          </w:tcPr>
          <w:p w14:paraId="4777D96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企业简介</w:t>
            </w:r>
          </w:p>
          <w:p w14:paraId="12C0C88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（1000字以内）</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31C59ECC">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企业</w:t>
            </w:r>
            <w:r>
              <w:rPr>
                <w:rFonts w:hint="eastAsia" w:asciiTheme="minorEastAsia" w:hAnsiTheme="minorEastAsia" w:eastAsiaTheme="minorEastAsia" w:cstheme="minorEastAsia"/>
                <w:color w:val="000000" w:themeColor="text1"/>
                <w:sz w:val="21"/>
                <w:szCs w:val="21"/>
                <w14:textFill>
                  <w14:solidFill>
                    <w14:schemeClr w14:val="tx1"/>
                  </w14:solidFill>
                </w14:textFill>
              </w:rPr>
              <w:t>发展历程、主营业务、市场</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占有率</w:t>
            </w:r>
            <w:r>
              <w:rPr>
                <w:rFonts w:hint="eastAsia" w:asciiTheme="minorEastAsia" w:hAnsiTheme="minorEastAsia" w:eastAsiaTheme="minorEastAsia" w:cstheme="minorEastAsia"/>
                <w:color w:val="000000" w:themeColor="text1"/>
                <w:sz w:val="21"/>
                <w:szCs w:val="21"/>
                <w14:textFill>
                  <w14:solidFill>
                    <w14:schemeClr w14:val="tx1"/>
                  </w14:solidFill>
                </w14:textFill>
              </w:rPr>
              <w:t>、行业地位</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主导产品、产业链上下游等情况介绍。</w:t>
            </w:r>
          </w:p>
          <w:p w14:paraId="15086578">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hint="eastAsia" w:asciiTheme="minorEastAsia" w:hAnsiTheme="minorEastAsia" w:eastAsiaTheme="minorEastAsia" w:cstheme="minorEastAsia"/>
                <w:b w:val="0"/>
                <w:bCs/>
                <w:sz w:val="21"/>
                <w:szCs w:val="21"/>
                <w:lang w:val="en-US" w:eastAsia="zh-CN"/>
              </w:rPr>
            </w:pPr>
          </w:p>
          <w:p w14:paraId="65EDD4AB">
            <w:pPr>
              <w:pStyle w:val="8"/>
              <w:keepNext w:val="0"/>
              <w:keepLines w:val="0"/>
              <w:pageBreakBefore w:val="0"/>
              <w:wordWrap/>
              <w:overflowPunct/>
              <w:topLinePunct w:val="0"/>
              <w:bidi w:val="0"/>
              <w:spacing w:after="0" w:line="240" w:lineRule="auto"/>
              <w:rPr>
                <w:rFonts w:hint="eastAsia" w:asciiTheme="minorEastAsia" w:hAnsiTheme="minorEastAsia" w:eastAsiaTheme="minorEastAsia" w:cstheme="minorEastAsia"/>
                <w:b w:val="0"/>
                <w:bCs/>
                <w:sz w:val="21"/>
                <w:szCs w:val="21"/>
                <w:lang w:val="en-US" w:eastAsia="zh-CN"/>
              </w:rPr>
            </w:pPr>
          </w:p>
          <w:p w14:paraId="3DD47B27">
            <w:pPr>
              <w:pStyle w:val="9"/>
              <w:keepNext w:val="0"/>
              <w:keepLines w:val="0"/>
              <w:pageBreakBefore w:val="0"/>
              <w:wordWrap/>
              <w:overflowPunct/>
              <w:topLinePunct w:val="0"/>
              <w:bidi w:val="0"/>
              <w:spacing w:after="0" w:line="240" w:lineRule="auto"/>
              <w:ind w:left="0" w:leftChars="0" w:firstLine="0" w:firstLineChars="0"/>
              <w:rPr>
                <w:rFonts w:hint="eastAsia" w:asciiTheme="minorEastAsia" w:hAnsiTheme="minorEastAsia" w:eastAsiaTheme="minorEastAsia" w:cstheme="minorEastAsia"/>
                <w:sz w:val="21"/>
                <w:szCs w:val="21"/>
                <w:lang w:val="en-US" w:eastAsia="zh-CN"/>
              </w:rPr>
            </w:pPr>
          </w:p>
          <w:p w14:paraId="229C5782">
            <w:pPr>
              <w:pStyle w:val="9"/>
              <w:keepNext w:val="0"/>
              <w:keepLines w:val="0"/>
              <w:pageBreakBefore w:val="0"/>
              <w:wordWrap/>
              <w:overflowPunct/>
              <w:topLinePunct w:val="0"/>
              <w:bidi w:val="0"/>
              <w:spacing w:after="0" w:line="240" w:lineRule="auto"/>
              <w:ind w:left="0" w:leftChars="0" w:firstLine="0" w:firstLineChars="0"/>
              <w:rPr>
                <w:rFonts w:hint="eastAsia" w:asciiTheme="minorEastAsia" w:hAnsiTheme="minorEastAsia" w:eastAsiaTheme="minorEastAsia" w:cstheme="minorEastAsia"/>
                <w:sz w:val="21"/>
                <w:szCs w:val="21"/>
                <w:lang w:val="en-US" w:eastAsia="zh-CN"/>
              </w:rPr>
            </w:pPr>
          </w:p>
        </w:tc>
      </w:tr>
      <w:tr w14:paraId="778A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3" w:type="dxa"/>
            <w:gridSpan w:val="5"/>
            <w:tcBorders>
              <w:top w:val="single" w:color="auto" w:sz="4" w:space="0"/>
              <w:left w:val="single" w:color="auto" w:sz="4" w:space="0"/>
              <w:bottom w:val="single" w:color="auto" w:sz="4" w:space="0"/>
              <w:right w:val="single" w:color="auto" w:sz="4" w:space="0"/>
            </w:tcBorders>
            <w:noWrap/>
            <w:vAlign w:val="center"/>
          </w:tcPr>
          <w:p w14:paraId="7846284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“链式”数字化转型应用赋能情况</w:t>
            </w:r>
          </w:p>
          <w:p w14:paraId="628652BE">
            <w:pPr>
              <w:pStyle w:val="2"/>
              <w:ind w:left="0" w:leftChars="0" w:firstLine="0" w:firstLineChars="0"/>
              <w:jc w:val="center"/>
              <w:rPr>
                <w:rFonts w:hint="eastAsia"/>
                <w:lang w:val="en-US" w:eastAsia="zh-CN"/>
              </w:rPr>
            </w:pPr>
            <w:r>
              <w:rPr>
                <w:rFonts w:hint="eastAsia" w:asciiTheme="minorEastAsia" w:hAnsiTheme="minorEastAsia" w:eastAsiaTheme="minorEastAsia" w:cstheme="minorEastAsia"/>
                <w:b w:val="0"/>
                <w:bCs/>
                <w:i/>
                <w:iCs/>
                <w:sz w:val="21"/>
                <w:szCs w:val="21"/>
                <w:lang w:val="en-US" w:eastAsia="zh-CN"/>
              </w:rPr>
              <w:t>（</w:t>
            </w:r>
            <w:r>
              <w:rPr>
                <w:rFonts w:hint="eastAsia" w:asciiTheme="minorEastAsia" w:hAnsiTheme="minorEastAsia" w:eastAsiaTheme="minorEastAsia" w:cstheme="minorEastAsia"/>
                <w:b w:val="0"/>
                <w:bCs/>
                <w:i/>
                <w:iCs/>
                <w:spacing w:val="-9"/>
                <w:sz w:val="21"/>
                <w:szCs w:val="21"/>
              </w:rPr>
              <w:t>申报</w:t>
            </w:r>
            <w:r>
              <w:rPr>
                <w:rFonts w:hint="eastAsia" w:asciiTheme="minorEastAsia" w:hAnsiTheme="minorEastAsia" w:eastAsiaTheme="minorEastAsia" w:cstheme="minorEastAsia"/>
                <w:b w:val="0"/>
                <w:bCs/>
                <w:i/>
                <w:iCs/>
                <w:spacing w:val="-9"/>
                <w:sz w:val="21"/>
                <w:szCs w:val="21"/>
                <w:lang w:val="en-US" w:eastAsia="zh-CN"/>
              </w:rPr>
              <w:t>多个“链式”数字化转型应用赋能产品</w:t>
            </w:r>
            <w:r>
              <w:rPr>
                <w:rFonts w:hint="eastAsia" w:asciiTheme="minorEastAsia" w:hAnsiTheme="minorEastAsia" w:eastAsiaTheme="minorEastAsia" w:cstheme="minorEastAsia"/>
                <w:b w:val="0"/>
                <w:bCs/>
                <w:i/>
                <w:iCs/>
                <w:spacing w:val="-9"/>
                <w:sz w:val="21"/>
                <w:szCs w:val="21"/>
                <w:lang w:eastAsia="zh-CN"/>
              </w:rPr>
              <w:t>，</w:t>
            </w:r>
            <w:r>
              <w:rPr>
                <w:rFonts w:hint="eastAsia" w:asciiTheme="minorEastAsia" w:hAnsiTheme="minorEastAsia" w:eastAsiaTheme="minorEastAsia" w:cstheme="minorEastAsia"/>
                <w:b/>
                <w:bCs w:val="0"/>
                <w:i/>
                <w:iCs/>
                <w:spacing w:val="-9"/>
                <w:sz w:val="21"/>
                <w:szCs w:val="21"/>
                <w:lang w:val="en-US" w:eastAsia="zh-CN"/>
              </w:rPr>
              <w:t>每个产品均需提交</w:t>
            </w:r>
            <w:r>
              <w:rPr>
                <w:rFonts w:hint="eastAsia" w:asciiTheme="minorEastAsia" w:hAnsiTheme="minorEastAsia" w:eastAsiaTheme="minorEastAsia" w:cstheme="minorEastAsia"/>
                <w:b w:val="0"/>
                <w:bCs/>
                <w:i/>
                <w:iCs/>
                <w:spacing w:val="-9"/>
                <w:sz w:val="21"/>
                <w:szCs w:val="21"/>
                <w:lang w:val="en-US" w:eastAsia="zh-CN"/>
              </w:rPr>
              <w:t>“链式”数字化转型应用赋能情况</w:t>
            </w:r>
            <w:r>
              <w:rPr>
                <w:rFonts w:hint="eastAsia" w:asciiTheme="minorEastAsia" w:hAnsiTheme="minorEastAsia" w:eastAsiaTheme="minorEastAsia" w:cstheme="minorEastAsia"/>
                <w:b w:val="0"/>
                <w:bCs/>
                <w:i/>
                <w:iCs/>
                <w:sz w:val="21"/>
                <w:szCs w:val="21"/>
                <w:lang w:val="en-US" w:eastAsia="zh-CN"/>
              </w:rPr>
              <w:t>）</w:t>
            </w:r>
          </w:p>
        </w:tc>
      </w:tr>
      <w:tr w14:paraId="6B0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right w:val="single" w:color="auto" w:sz="4" w:space="0"/>
            </w:tcBorders>
            <w:noWrap/>
            <w:vAlign w:val="center"/>
          </w:tcPr>
          <w:p w14:paraId="24574FF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spacing w:val="1"/>
                <w:sz w:val="21"/>
                <w:szCs w:val="21"/>
              </w:rPr>
              <w:t>产品</w:t>
            </w:r>
            <w:r>
              <w:rPr>
                <w:rFonts w:hint="eastAsia" w:asciiTheme="minorEastAsia" w:hAnsiTheme="minorEastAsia" w:eastAsiaTheme="minorEastAsia" w:cstheme="minorEastAsia"/>
                <w:spacing w:val="6"/>
                <w:sz w:val="21"/>
                <w:szCs w:val="21"/>
              </w:rPr>
              <w:t>名称</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7F9703E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val="0"/>
                <w:bCs/>
                <w:sz w:val="21"/>
                <w:szCs w:val="21"/>
                <w:lang w:val="en-US" w:eastAsia="zh-CN"/>
              </w:rPr>
            </w:pPr>
          </w:p>
          <w:p w14:paraId="14B0CDF3">
            <w:pPr>
              <w:pStyle w:val="8"/>
              <w:keepNext w:val="0"/>
              <w:keepLines w:val="0"/>
              <w:pageBreakBefore w:val="0"/>
              <w:wordWrap/>
              <w:overflowPunct/>
              <w:topLinePunct w:val="0"/>
              <w:bidi w:val="0"/>
              <w:spacing w:after="0" w:line="240" w:lineRule="auto"/>
              <w:rPr>
                <w:rFonts w:hint="eastAsia" w:asciiTheme="minorEastAsia" w:hAnsiTheme="minorEastAsia" w:eastAsiaTheme="minorEastAsia" w:cstheme="minorEastAsia"/>
                <w:sz w:val="21"/>
                <w:szCs w:val="21"/>
                <w:lang w:val="en-US" w:eastAsia="zh-CN"/>
              </w:rPr>
            </w:pPr>
          </w:p>
        </w:tc>
      </w:tr>
      <w:tr w14:paraId="0FE4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4A0507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服务细分行业</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0B4B86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□新能源智能网联汽车    □航空航天    □第三代半导体</w:t>
            </w:r>
          </w:p>
        </w:tc>
      </w:tr>
      <w:tr w14:paraId="12F0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358A8C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链式</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带动情况</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1DCFF4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□系统开放 □资源共享 □业务协同 □数据贯通 □其他</w:t>
            </w:r>
            <w:r>
              <w:rPr>
                <w:rFonts w:hint="eastAsia" w:asciiTheme="minorEastAsia" w:hAnsiTheme="minorEastAsia" w:eastAsiaTheme="minorEastAsia" w:cstheme="minorEastAsia"/>
                <w:sz w:val="21"/>
                <w:szCs w:val="21"/>
                <w:highlight w:val="none"/>
                <w:u w:val="single"/>
                <w:lang w:val="en-US" w:eastAsia="zh-CN"/>
              </w:rPr>
              <w:t xml:space="preserve">     </w:t>
            </w:r>
          </w:p>
        </w:tc>
      </w:tr>
      <w:tr w14:paraId="4670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57F1175C">
            <w:pPr>
              <w:pStyle w:val="21"/>
              <w:keepNext w:val="0"/>
              <w:keepLines w:val="0"/>
              <w:pageBreakBefore w:val="0"/>
              <w:wordWrap/>
              <w:overflowPunct/>
              <w:topLinePunct w:val="0"/>
              <w:bidi w:val="0"/>
              <w:spacing w:line="240" w:lineRule="auto"/>
              <w:ind w:left="0" w:leftChars="0" w:firstLine="0" w:firstLineChars="0"/>
              <w:jc w:val="center"/>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pacing w:val="1"/>
                <w:sz w:val="21"/>
                <w:szCs w:val="21"/>
              </w:rPr>
              <w:t>产品部署方</w:t>
            </w:r>
            <w:r>
              <w:rPr>
                <w:rFonts w:hint="eastAsia" w:asciiTheme="minorEastAsia" w:hAnsiTheme="minorEastAsia" w:eastAsiaTheme="minorEastAsia" w:cstheme="minorEastAsia"/>
                <w:sz w:val="21"/>
                <w:szCs w:val="21"/>
              </w:rPr>
              <w:t>式</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1C8CBF87">
            <w:pPr>
              <w:pStyle w:val="21"/>
              <w:keepNext w:val="0"/>
              <w:keepLines w:val="0"/>
              <w:pageBreakBefore w:val="0"/>
              <w:widowControl/>
              <w:wordWrap/>
              <w:overflowPunct/>
              <w:topLinePunct w:val="0"/>
              <w:bidi w:val="0"/>
              <w:spacing w:line="240" w:lineRule="auto"/>
              <w:ind w:left="0" w:leftChars="0" w:firstLine="208" w:firstLineChars="100"/>
              <w:jc w:val="both"/>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5"/>
                <w:position w:val="-1"/>
                <w:sz w:val="21"/>
                <w:szCs w:val="21"/>
              </w:rPr>
              <w:t>本地部署</w:t>
            </w:r>
            <w:r>
              <w:rPr>
                <w:rFonts w:hint="eastAsia" w:asciiTheme="minorEastAsia" w:hAnsiTheme="minorEastAsia" w:eastAsiaTheme="minorEastAsia" w:cstheme="minorEastAsia"/>
                <w:spacing w:val="25"/>
                <w:position w:val="-1"/>
                <w:sz w:val="21"/>
                <w:szCs w:val="21"/>
              </w:rPr>
              <w:t xml:space="preserve">   </w:t>
            </w: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私有云</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5"/>
                <w:sz w:val="21"/>
                <w:szCs w:val="21"/>
              </w:rPr>
              <w:t>□公有云</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5"/>
                <w:sz w:val="21"/>
                <w:szCs w:val="21"/>
              </w:rPr>
              <w:t>混合云</w:t>
            </w:r>
            <w:r>
              <w:rPr>
                <w:rFonts w:hint="eastAsia" w:asciiTheme="minorEastAsia" w:hAnsiTheme="minorEastAsia" w:eastAsiaTheme="minorEastAsia" w:cstheme="minorEastAsia"/>
                <w:spacing w:val="-5"/>
                <w:sz w:val="21"/>
                <w:szCs w:val="21"/>
                <w:lang w:val="en-US" w:eastAsia="zh-CN"/>
              </w:rPr>
              <w:t xml:space="preserve"> </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5"/>
                <w:sz w:val="21"/>
                <w:szCs w:val="21"/>
                <w:lang w:val="en-US" w:eastAsia="zh-CN"/>
              </w:rPr>
              <w:t xml:space="preserve">其他 </w:t>
            </w:r>
            <w:r>
              <w:rPr>
                <w:rFonts w:hint="eastAsia" w:asciiTheme="minorEastAsia" w:hAnsiTheme="minorEastAsia" w:eastAsiaTheme="minorEastAsia" w:cstheme="minorEastAsia"/>
                <w:spacing w:val="-5"/>
                <w:sz w:val="21"/>
                <w:szCs w:val="21"/>
                <w:u w:val="single"/>
                <w:lang w:val="en-US" w:eastAsia="zh-CN"/>
              </w:rPr>
              <w:t xml:space="preserve">    </w:t>
            </w:r>
          </w:p>
        </w:tc>
      </w:tr>
      <w:tr w14:paraId="7446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56CF0E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适用场景（根据</w:t>
            </w:r>
          </w:p>
          <w:p w14:paraId="4B6564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支持场景清单填写）</w:t>
            </w:r>
          </w:p>
        </w:tc>
        <w:tc>
          <w:tcPr>
            <w:tcW w:w="2379" w:type="dxa"/>
            <w:tcBorders>
              <w:top w:val="single" w:color="auto" w:sz="4" w:space="0"/>
              <w:left w:val="single" w:color="auto" w:sz="4" w:space="0"/>
              <w:bottom w:val="single" w:color="auto" w:sz="4" w:space="0"/>
              <w:right w:val="single" w:color="auto" w:sz="4" w:space="0"/>
            </w:tcBorders>
            <w:noWrap/>
            <w:vAlign w:val="center"/>
          </w:tcPr>
          <w:p w14:paraId="650B3B71">
            <w:pPr>
              <w:pStyle w:val="8"/>
              <w:keepNext w:val="0"/>
              <w:keepLines w:val="0"/>
              <w:pageBreakBefore w:val="0"/>
              <w:kinsoku/>
              <w:wordWrap/>
              <w:overflowPunct/>
              <w:topLinePunct w:val="0"/>
              <w:autoSpaceDE/>
              <w:autoSpaceDN/>
              <w:bidi w:val="0"/>
              <w:spacing w:after="0" w:line="240" w:lineRule="auto"/>
              <w:jc w:val="center"/>
              <w:textAlignment w:val="auto"/>
              <w:rPr>
                <w:rFonts w:hint="eastAsia" w:asciiTheme="minorEastAsia" w:hAnsiTheme="minorEastAsia" w:eastAsiaTheme="minorEastAsia" w:cstheme="minorEastAsia"/>
                <w:sz w:val="21"/>
                <w:szCs w:val="21"/>
                <w:highlight w:val="none"/>
                <w:u w:val="none"/>
              </w:rPr>
            </w:pPr>
            <w:r>
              <w:rPr>
                <w:rFonts w:hint="eastAsia"/>
                <w:u w:val="none"/>
                <w:lang w:val="en-US" w:eastAsia="zh-CN"/>
              </w:rPr>
              <w:t>一级场景名称</w:t>
            </w:r>
          </w:p>
        </w:tc>
        <w:tc>
          <w:tcPr>
            <w:tcW w:w="2316" w:type="dxa"/>
            <w:gridSpan w:val="2"/>
            <w:tcBorders>
              <w:top w:val="single" w:color="auto" w:sz="4" w:space="0"/>
              <w:left w:val="single" w:color="auto" w:sz="4" w:space="0"/>
              <w:bottom w:val="single" w:color="auto" w:sz="4" w:space="0"/>
              <w:right w:val="single" w:color="auto" w:sz="4" w:space="0"/>
            </w:tcBorders>
            <w:noWrap/>
            <w:vAlign w:val="center"/>
          </w:tcPr>
          <w:p w14:paraId="4ADD7007">
            <w:pPr>
              <w:pStyle w:val="8"/>
              <w:keepNext w:val="0"/>
              <w:keepLines w:val="0"/>
              <w:pageBreakBefore w:val="0"/>
              <w:kinsoku/>
              <w:wordWrap/>
              <w:overflowPunct/>
              <w:topLinePunct w:val="0"/>
              <w:autoSpaceDE/>
              <w:autoSpaceDN/>
              <w:bidi w:val="0"/>
              <w:spacing w:after="0" w:line="240" w:lineRule="auto"/>
              <w:jc w:val="center"/>
              <w:textAlignment w:val="auto"/>
              <w:rPr>
                <w:rFonts w:hint="eastAsia"/>
                <w:u w:val="none"/>
                <w:lang w:val="en-US" w:eastAsia="zh-CN"/>
              </w:rPr>
            </w:pPr>
            <w:r>
              <w:rPr>
                <w:rFonts w:hint="eastAsia"/>
                <w:u w:val="none"/>
                <w:lang w:val="en-US" w:eastAsia="zh-CN"/>
              </w:rPr>
              <w:t>二级场景名称</w:t>
            </w:r>
          </w:p>
        </w:tc>
        <w:tc>
          <w:tcPr>
            <w:tcW w:w="2598" w:type="dxa"/>
            <w:tcBorders>
              <w:top w:val="single" w:color="auto" w:sz="4" w:space="0"/>
              <w:left w:val="single" w:color="auto" w:sz="4" w:space="0"/>
              <w:bottom w:val="single" w:color="auto" w:sz="4" w:space="0"/>
              <w:right w:val="single" w:color="auto" w:sz="4" w:space="0"/>
            </w:tcBorders>
            <w:noWrap/>
            <w:vAlign w:val="center"/>
          </w:tcPr>
          <w:p w14:paraId="24347FD3">
            <w:pPr>
              <w:pStyle w:val="8"/>
              <w:keepNext w:val="0"/>
              <w:keepLines w:val="0"/>
              <w:pageBreakBefore w:val="0"/>
              <w:kinsoku/>
              <w:wordWrap/>
              <w:overflowPunct/>
              <w:topLinePunct w:val="0"/>
              <w:autoSpaceDE/>
              <w:autoSpaceDN/>
              <w:bidi w:val="0"/>
              <w:spacing w:after="0" w:line="240" w:lineRule="auto"/>
              <w:jc w:val="center"/>
              <w:textAlignment w:val="auto"/>
              <w:rPr>
                <w:rFonts w:hint="eastAsia"/>
                <w:u w:val="none"/>
                <w:lang w:val="en-US" w:eastAsia="zh-CN"/>
              </w:rPr>
            </w:pPr>
            <w:r>
              <w:rPr>
                <w:rFonts w:hint="eastAsia"/>
                <w:u w:val="none"/>
                <w:lang w:val="en-US" w:eastAsia="zh-CN"/>
              </w:rPr>
              <w:t>三级场景名称</w:t>
            </w:r>
          </w:p>
        </w:tc>
      </w:tr>
      <w:tr w14:paraId="71A6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3930D1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场景一</w:t>
            </w:r>
          </w:p>
        </w:tc>
        <w:tc>
          <w:tcPr>
            <w:tcW w:w="2379" w:type="dxa"/>
            <w:tcBorders>
              <w:top w:val="single" w:color="auto" w:sz="4" w:space="0"/>
              <w:left w:val="single" w:color="auto" w:sz="4" w:space="0"/>
              <w:bottom w:val="single" w:color="auto" w:sz="4" w:space="0"/>
              <w:right w:val="single" w:color="auto" w:sz="4" w:space="0"/>
            </w:tcBorders>
            <w:noWrap/>
            <w:vAlign w:val="center"/>
          </w:tcPr>
          <w:p w14:paraId="75705A09">
            <w:pPr>
              <w:pStyle w:val="8"/>
              <w:keepNext w:val="0"/>
              <w:keepLines w:val="0"/>
              <w:pageBreakBefore w:val="0"/>
              <w:kinsoku/>
              <w:wordWrap/>
              <w:overflowPunct/>
              <w:topLinePunct w:val="0"/>
              <w:autoSpaceDE/>
              <w:autoSpaceDN/>
              <w:bidi w:val="0"/>
              <w:spacing w:after="0" w:line="240" w:lineRule="auto"/>
              <w:jc w:val="center"/>
              <w:textAlignment w:val="auto"/>
              <w:rPr>
                <w:rFonts w:hint="eastAsia" w:asciiTheme="minorEastAsia" w:hAnsiTheme="minorEastAsia" w:eastAsiaTheme="minorEastAsia" w:cstheme="minorEastAsia"/>
                <w:sz w:val="21"/>
                <w:szCs w:val="21"/>
                <w:highlight w:val="none"/>
              </w:rPr>
            </w:pPr>
          </w:p>
        </w:tc>
        <w:tc>
          <w:tcPr>
            <w:tcW w:w="2316" w:type="dxa"/>
            <w:gridSpan w:val="2"/>
            <w:tcBorders>
              <w:top w:val="single" w:color="auto" w:sz="4" w:space="0"/>
              <w:left w:val="single" w:color="auto" w:sz="4" w:space="0"/>
              <w:bottom w:val="single" w:color="auto" w:sz="4" w:space="0"/>
              <w:right w:val="single" w:color="auto" w:sz="4" w:space="0"/>
            </w:tcBorders>
            <w:noWrap/>
            <w:vAlign w:val="center"/>
          </w:tcPr>
          <w:p w14:paraId="5174730C">
            <w:pPr>
              <w:pStyle w:val="8"/>
              <w:keepNext w:val="0"/>
              <w:keepLines w:val="0"/>
              <w:pageBreakBefore w:val="0"/>
              <w:kinsoku/>
              <w:wordWrap/>
              <w:overflowPunct/>
              <w:topLinePunct w:val="0"/>
              <w:autoSpaceDE/>
              <w:autoSpaceDN/>
              <w:bidi w:val="0"/>
              <w:spacing w:after="0" w:line="240" w:lineRule="auto"/>
              <w:jc w:val="center"/>
              <w:textAlignment w:val="auto"/>
              <w:rPr>
                <w:rFonts w:hint="eastAsia"/>
                <w:lang w:val="en-US" w:eastAsia="zh-CN"/>
              </w:rPr>
            </w:pPr>
          </w:p>
        </w:tc>
        <w:tc>
          <w:tcPr>
            <w:tcW w:w="2598" w:type="dxa"/>
            <w:tcBorders>
              <w:top w:val="single" w:color="auto" w:sz="4" w:space="0"/>
              <w:left w:val="single" w:color="auto" w:sz="4" w:space="0"/>
              <w:bottom w:val="single" w:color="auto" w:sz="4" w:space="0"/>
              <w:right w:val="single" w:color="auto" w:sz="4" w:space="0"/>
            </w:tcBorders>
            <w:noWrap/>
            <w:vAlign w:val="center"/>
          </w:tcPr>
          <w:p w14:paraId="65846BD7">
            <w:pPr>
              <w:pStyle w:val="8"/>
              <w:keepNext w:val="0"/>
              <w:keepLines w:val="0"/>
              <w:pageBreakBefore w:val="0"/>
              <w:kinsoku/>
              <w:wordWrap/>
              <w:overflowPunct/>
              <w:topLinePunct w:val="0"/>
              <w:autoSpaceDE/>
              <w:autoSpaceDN/>
              <w:bidi w:val="0"/>
              <w:spacing w:after="0" w:line="240" w:lineRule="auto"/>
              <w:jc w:val="center"/>
              <w:textAlignment w:val="auto"/>
              <w:rPr>
                <w:rFonts w:hint="eastAsia"/>
                <w:lang w:val="en-US" w:eastAsia="zh-CN"/>
              </w:rPr>
            </w:pPr>
          </w:p>
        </w:tc>
      </w:tr>
      <w:tr w14:paraId="71A9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1DB4A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场景二</w:t>
            </w:r>
          </w:p>
        </w:tc>
        <w:tc>
          <w:tcPr>
            <w:tcW w:w="2379" w:type="dxa"/>
            <w:tcBorders>
              <w:top w:val="single" w:color="auto" w:sz="4" w:space="0"/>
              <w:left w:val="single" w:color="auto" w:sz="4" w:space="0"/>
              <w:bottom w:val="single" w:color="auto" w:sz="4" w:space="0"/>
              <w:right w:val="single" w:color="auto" w:sz="4" w:space="0"/>
            </w:tcBorders>
            <w:noWrap/>
            <w:vAlign w:val="center"/>
          </w:tcPr>
          <w:p w14:paraId="7312084C">
            <w:pPr>
              <w:pStyle w:val="8"/>
              <w:keepNext w:val="0"/>
              <w:keepLines w:val="0"/>
              <w:pageBreakBefore w:val="0"/>
              <w:kinsoku/>
              <w:wordWrap/>
              <w:overflowPunct/>
              <w:topLinePunct w:val="0"/>
              <w:autoSpaceDE/>
              <w:autoSpaceDN/>
              <w:bidi w:val="0"/>
              <w:spacing w:after="0" w:line="240" w:lineRule="auto"/>
              <w:jc w:val="center"/>
              <w:textAlignment w:val="auto"/>
              <w:rPr>
                <w:rFonts w:hint="eastAsia"/>
                <w:lang w:val="en-US" w:eastAsia="zh-CN"/>
              </w:rPr>
            </w:pPr>
          </w:p>
        </w:tc>
        <w:tc>
          <w:tcPr>
            <w:tcW w:w="2316" w:type="dxa"/>
            <w:gridSpan w:val="2"/>
            <w:tcBorders>
              <w:top w:val="single" w:color="auto" w:sz="4" w:space="0"/>
              <w:left w:val="single" w:color="auto" w:sz="4" w:space="0"/>
              <w:bottom w:val="single" w:color="auto" w:sz="4" w:space="0"/>
              <w:right w:val="single" w:color="auto" w:sz="4" w:space="0"/>
            </w:tcBorders>
            <w:noWrap/>
            <w:vAlign w:val="center"/>
          </w:tcPr>
          <w:p w14:paraId="746663FC">
            <w:pPr>
              <w:pStyle w:val="8"/>
              <w:keepNext w:val="0"/>
              <w:keepLines w:val="0"/>
              <w:pageBreakBefore w:val="0"/>
              <w:kinsoku/>
              <w:wordWrap/>
              <w:overflowPunct/>
              <w:topLinePunct w:val="0"/>
              <w:autoSpaceDE/>
              <w:autoSpaceDN/>
              <w:bidi w:val="0"/>
              <w:spacing w:after="0" w:line="240" w:lineRule="auto"/>
              <w:jc w:val="center"/>
              <w:textAlignment w:val="auto"/>
              <w:rPr>
                <w:rFonts w:hint="eastAsia"/>
                <w:lang w:val="en-US" w:eastAsia="zh-CN"/>
              </w:rPr>
            </w:pPr>
          </w:p>
        </w:tc>
        <w:tc>
          <w:tcPr>
            <w:tcW w:w="2598" w:type="dxa"/>
            <w:tcBorders>
              <w:top w:val="single" w:color="auto" w:sz="4" w:space="0"/>
              <w:left w:val="single" w:color="auto" w:sz="4" w:space="0"/>
              <w:bottom w:val="single" w:color="auto" w:sz="4" w:space="0"/>
              <w:right w:val="single" w:color="auto" w:sz="4" w:space="0"/>
            </w:tcBorders>
            <w:noWrap/>
            <w:vAlign w:val="center"/>
          </w:tcPr>
          <w:p w14:paraId="46DF7BF6">
            <w:pPr>
              <w:pStyle w:val="8"/>
              <w:keepNext w:val="0"/>
              <w:keepLines w:val="0"/>
              <w:pageBreakBefore w:val="0"/>
              <w:kinsoku/>
              <w:wordWrap/>
              <w:overflowPunct/>
              <w:topLinePunct w:val="0"/>
              <w:autoSpaceDE/>
              <w:autoSpaceDN/>
              <w:bidi w:val="0"/>
              <w:spacing w:after="0" w:line="240" w:lineRule="auto"/>
              <w:jc w:val="center"/>
              <w:textAlignment w:val="auto"/>
              <w:rPr>
                <w:rFonts w:hint="eastAsia"/>
                <w:lang w:val="en-US" w:eastAsia="zh-CN"/>
              </w:rPr>
            </w:pPr>
          </w:p>
        </w:tc>
      </w:tr>
      <w:tr w14:paraId="4F86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087E36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场景三</w:t>
            </w:r>
          </w:p>
        </w:tc>
        <w:tc>
          <w:tcPr>
            <w:tcW w:w="2379" w:type="dxa"/>
            <w:tcBorders>
              <w:top w:val="single" w:color="auto" w:sz="4" w:space="0"/>
              <w:left w:val="single" w:color="auto" w:sz="4" w:space="0"/>
              <w:bottom w:val="single" w:color="auto" w:sz="4" w:space="0"/>
              <w:right w:val="single" w:color="auto" w:sz="4" w:space="0"/>
            </w:tcBorders>
            <w:noWrap/>
            <w:vAlign w:val="center"/>
          </w:tcPr>
          <w:p w14:paraId="543B894A">
            <w:pPr>
              <w:pStyle w:val="8"/>
              <w:keepNext w:val="0"/>
              <w:keepLines w:val="0"/>
              <w:pageBreakBefore w:val="0"/>
              <w:kinsoku/>
              <w:wordWrap/>
              <w:overflowPunct/>
              <w:topLinePunct w:val="0"/>
              <w:autoSpaceDE/>
              <w:autoSpaceDN/>
              <w:bidi w:val="0"/>
              <w:spacing w:after="0" w:line="240" w:lineRule="auto"/>
              <w:textAlignment w:val="auto"/>
              <w:rPr>
                <w:rFonts w:hint="eastAsia" w:asciiTheme="minorEastAsia" w:hAnsiTheme="minorEastAsia" w:eastAsiaTheme="minorEastAsia" w:cstheme="minorEastAsia"/>
                <w:sz w:val="21"/>
                <w:szCs w:val="21"/>
                <w:highlight w:val="none"/>
              </w:rPr>
            </w:pPr>
          </w:p>
        </w:tc>
        <w:tc>
          <w:tcPr>
            <w:tcW w:w="2316" w:type="dxa"/>
            <w:gridSpan w:val="2"/>
            <w:tcBorders>
              <w:top w:val="single" w:color="auto" w:sz="4" w:space="0"/>
              <w:left w:val="single" w:color="auto" w:sz="4" w:space="0"/>
              <w:bottom w:val="single" w:color="auto" w:sz="4" w:space="0"/>
              <w:right w:val="single" w:color="auto" w:sz="4" w:space="0"/>
            </w:tcBorders>
            <w:noWrap/>
            <w:vAlign w:val="center"/>
          </w:tcPr>
          <w:p w14:paraId="727416A6">
            <w:pPr>
              <w:pStyle w:val="8"/>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c>
          <w:tcPr>
            <w:tcW w:w="2598" w:type="dxa"/>
            <w:tcBorders>
              <w:top w:val="single" w:color="auto" w:sz="4" w:space="0"/>
              <w:left w:val="single" w:color="auto" w:sz="4" w:space="0"/>
              <w:bottom w:val="single" w:color="auto" w:sz="4" w:space="0"/>
              <w:right w:val="single" w:color="auto" w:sz="4" w:space="0"/>
            </w:tcBorders>
            <w:noWrap/>
            <w:vAlign w:val="center"/>
          </w:tcPr>
          <w:p w14:paraId="542F1CE7">
            <w:pPr>
              <w:pStyle w:val="8"/>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r>
      <w:tr w14:paraId="3933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C0D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最低价格（万元）</w:t>
            </w:r>
          </w:p>
        </w:tc>
        <w:tc>
          <w:tcPr>
            <w:tcW w:w="23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8AF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p>
        </w:tc>
        <w:tc>
          <w:tcPr>
            <w:tcW w:w="23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E9FE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最高价格（万元）</w:t>
            </w:r>
          </w:p>
        </w:tc>
        <w:tc>
          <w:tcPr>
            <w:tcW w:w="2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3B2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p>
        </w:tc>
      </w:tr>
      <w:tr w14:paraId="624E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top"/>
          </w:tcPr>
          <w:p w14:paraId="58B68A26">
            <w:pPr>
              <w:pStyle w:val="21"/>
              <w:keepNext w:val="0"/>
              <w:keepLines w:val="0"/>
              <w:pageBreakBefore w:val="0"/>
              <w:wordWrap/>
              <w:overflowPunct/>
              <w:topLinePunct w:val="0"/>
              <w:bidi w:val="0"/>
              <w:spacing w:line="240" w:lineRule="auto"/>
              <w:ind w:left="0" w:leftChars="0" w:right="102" w:rightChars="0" w:firstLine="0" w:firstLineChars="0"/>
              <w:jc w:val="center"/>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pacing w:val="1"/>
                <w:sz w:val="21"/>
                <w:szCs w:val="21"/>
              </w:rPr>
              <w:t>“链式”数字化转型产品</w:t>
            </w:r>
            <w:r>
              <w:rPr>
                <w:rFonts w:hint="eastAsia" w:asciiTheme="minorEastAsia" w:hAnsiTheme="minorEastAsia" w:eastAsiaTheme="minorEastAsia" w:cstheme="minorEastAsia"/>
                <w:spacing w:val="4"/>
                <w:sz w:val="21"/>
                <w:szCs w:val="21"/>
              </w:rPr>
              <w:t>部署周期</w:t>
            </w:r>
          </w:p>
        </w:tc>
        <w:tc>
          <w:tcPr>
            <w:tcW w:w="729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1CDE77A">
            <w:pPr>
              <w:pStyle w:val="21"/>
              <w:keepNext w:val="0"/>
              <w:keepLines w:val="0"/>
              <w:pageBreakBefore w:val="0"/>
              <w:widowControl/>
              <w:wordWrap/>
              <w:overflowPunct/>
              <w:topLinePunct w:val="0"/>
              <w:bidi w:val="0"/>
              <w:spacing w:line="240" w:lineRule="auto"/>
              <w:ind w:left="0" w:firstLine="204" w:firstLineChars="100"/>
              <w:jc w:val="both"/>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□小于20人天</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3"/>
                <w:sz w:val="21"/>
                <w:szCs w:val="21"/>
              </w:rPr>
              <w:t>□21-50人天</w:t>
            </w:r>
            <w:r>
              <w:rPr>
                <w:rFonts w:hint="eastAsia" w:asciiTheme="minorEastAsia" w:hAnsiTheme="minorEastAsia" w:eastAsiaTheme="minorEastAsia" w:cstheme="minorEastAsia"/>
                <w:spacing w:val="-3"/>
                <w:sz w:val="21"/>
                <w:szCs w:val="21"/>
                <w:lang w:val="en-US" w:eastAsia="zh-CN"/>
              </w:rPr>
              <w:t xml:space="preserve">  </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3"/>
                <w:sz w:val="21"/>
                <w:szCs w:val="21"/>
              </w:rPr>
              <w:t>□51-100</w:t>
            </w:r>
            <w:r>
              <w:rPr>
                <w:rFonts w:hint="eastAsia" w:asciiTheme="minorEastAsia" w:hAnsiTheme="minorEastAsia" w:eastAsiaTheme="minorEastAsia" w:cstheme="minorEastAsia"/>
                <w:spacing w:val="-4"/>
                <w:sz w:val="21"/>
                <w:szCs w:val="21"/>
              </w:rPr>
              <w:t>人天</w:t>
            </w:r>
          </w:p>
          <w:p w14:paraId="4EC68B1B">
            <w:pPr>
              <w:keepNext w:val="0"/>
              <w:keepLines w:val="0"/>
              <w:pageBreakBefore w:val="0"/>
              <w:widowControl/>
              <w:kinsoku/>
              <w:wordWrap/>
              <w:overflowPunct/>
              <w:topLinePunct w:val="0"/>
              <w:autoSpaceDE/>
              <w:autoSpaceDN/>
              <w:bidi w:val="0"/>
              <w:adjustRightInd w:val="0"/>
              <w:snapToGrid w:val="0"/>
              <w:spacing w:line="240" w:lineRule="auto"/>
              <w:ind w:firstLine="208" w:firstLineChars="10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pacing w:val="-1"/>
                <w:sz w:val="21"/>
                <w:szCs w:val="21"/>
              </w:rPr>
              <w:t>□101-200人天</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rPr>
              <w:t xml:space="preserve"> □201-500人天</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1"/>
                <w:sz w:val="21"/>
                <w:szCs w:val="21"/>
              </w:rPr>
              <w:t>□500人天以上</w:t>
            </w:r>
          </w:p>
        </w:tc>
      </w:tr>
      <w:tr w14:paraId="5A51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821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服务产品简介</w:t>
            </w:r>
          </w:p>
          <w:p w14:paraId="16F6B2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（300字以内）</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79056564">
            <w:pPr>
              <w:pStyle w:val="8"/>
              <w:keepNext w:val="0"/>
              <w:keepLines w:val="0"/>
              <w:pageBreakBefore w:val="0"/>
              <w:wordWrap/>
              <w:overflowPunct/>
              <w:topLinePunct w:val="0"/>
              <w:bidi w:val="0"/>
              <w:spacing w:after="0" w:line="240" w:lineRule="auto"/>
              <w:jc w:val="left"/>
              <w:rPr>
                <w:rFonts w:hint="eastAsia" w:asciiTheme="minorEastAsia" w:hAnsiTheme="minorEastAsia" w:eastAsiaTheme="minorEastAsia" w:cstheme="minorEastAsia"/>
                <w:sz w:val="21"/>
                <w:szCs w:val="21"/>
                <w:highlight w:val="none"/>
                <w:lang w:val="en-US" w:eastAsia="zh-CN"/>
              </w:rPr>
            </w:pPr>
          </w:p>
          <w:p w14:paraId="6F11FC74">
            <w:pPr>
              <w:pStyle w:val="9"/>
              <w:keepNext w:val="0"/>
              <w:keepLines w:val="0"/>
              <w:pageBreakBefore w:val="0"/>
              <w:wordWrap/>
              <w:overflowPunct/>
              <w:topLinePunct w:val="0"/>
              <w:bidi w:val="0"/>
              <w:spacing w:after="0" w:line="240" w:lineRule="auto"/>
              <w:rPr>
                <w:rFonts w:hint="eastAsia" w:asciiTheme="minorEastAsia" w:hAnsiTheme="minorEastAsia" w:eastAsiaTheme="minorEastAsia" w:cstheme="minorEastAsia"/>
                <w:sz w:val="21"/>
                <w:szCs w:val="21"/>
                <w:lang w:val="en-US" w:eastAsia="zh-CN"/>
              </w:rPr>
            </w:pPr>
          </w:p>
        </w:tc>
      </w:tr>
      <w:tr w14:paraId="54ED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110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服务产品知识产权及技术、应用、服务亮点情况（500字以内）</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245AD7FE">
            <w:pPr>
              <w:pStyle w:val="9"/>
              <w:keepNext w:val="0"/>
              <w:keepLines w:val="0"/>
              <w:pageBreakBefore w:val="0"/>
              <w:wordWrap/>
              <w:overflowPunct/>
              <w:topLinePunct w:val="0"/>
              <w:bidi w:val="0"/>
              <w:spacing w:after="0" w:line="240" w:lineRule="auto"/>
              <w:rPr>
                <w:rFonts w:hint="eastAsia" w:asciiTheme="minorEastAsia" w:hAnsiTheme="minorEastAsia" w:eastAsiaTheme="minorEastAsia" w:cstheme="minorEastAsia"/>
                <w:sz w:val="21"/>
                <w:szCs w:val="21"/>
                <w:lang w:val="en-US" w:eastAsia="zh-CN"/>
              </w:rPr>
            </w:pPr>
          </w:p>
        </w:tc>
      </w:tr>
      <w:tr w14:paraId="037C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47D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服务产品应用案例情况（500字以内）</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34F378F2">
            <w:pPr>
              <w:pStyle w:val="8"/>
              <w:keepNext w:val="0"/>
              <w:keepLines w:val="0"/>
              <w:pageBreakBefore w:val="0"/>
              <w:wordWrap/>
              <w:overflowPunct/>
              <w:topLinePunct w:val="0"/>
              <w:bidi w:val="0"/>
              <w:spacing w:after="0" w:line="240" w:lineRule="auto"/>
              <w:jc w:val="left"/>
              <w:rPr>
                <w:rFonts w:hint="eastAsia" w:asciiTheme="minorEastAsia" w:hAnsiTheme="minorEastAsia" w:eastAsiaTheme="minorEastAsia" w:cstheme="minorEastAsia"/>
                <w:sz w:val="21"/>
                <w:szCs w:val="21"/>
                <w:lang w:val="en-US" w:eastAsia="zh-CN"/>
              </w:rPr>
            </w:pPr>
          </w:p>
          <w:p w14:paraId="4A329653">
            <w:pPr>
              <w:pStyle w:val="9"/>
              <w:keepNext w:val="0"/>
              <w:keepLines w:val="0"/>
              <w:pageBreakBefore w:val="0"/>
              <w:wordWrap/>
              <w:overflowPunct/>
              <w:topLinePunct w:val="0"/>
              <w:bidi w:val="0"/>
              <w:spacing w:after="0" w:line="240" w:lineRule="auto"/>
              <w:rPr>
                <w:rFonts w:hint="eastAsia" w:asciiTheme="minorEastAsia" w:hAnsiTheme="minorEastAsia" w:eastAsiaTheme="minorEastAsia" w:cstheme="minorEastAsia"/>
                <w:sz w:val="21"/>
                <w:szCs w:val="21"/>
                <w:lang w:val="en-US" w:eastAsia="zh-CN"/>
              </w:rPr>
            </w:pPr>
          </w:p>
        </w:tc>
      </w:tr>
      <w:tr w14:paraId="6FB8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3D8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服务产品适用场景描述（500字以内）</w:t>
            </w:r>
          </w:p>
        </w:tc>
        <w:tc>
          <w:tcPr>
            <w:tcW w:w="7293" w:type="dxa"/>
            <w:gridSpan w:val="4"/>
            <w:tcBorders>
              <w:top w:val="single" w:color="auto" w:sz="4" w:space="0"/>
              <w:left w:val="single" w:color="auto" w:sz="4" w:space="0"/>
              <w:bottom w:val="single" w:color="auto" w:sz="4" w:space="0"/>
              <w:right w:val="single" w:color="auto" w:sz="4" w:space="0"/>
            </w:tcBorders>
            <w:noWrap/>
            <w:vAlign w:val="center"/>
          </w:tcPr>
          <w:p w14:paraId="6B6362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highlight w:val="none"/>
                <w:lang w:val="en-US" w:eastAsia="zh-CN"/>
              </w:rPr>
            </w:pPr>
          </w:p>
          <w:p w14:paraId="17E63327">
            <w:pPr>
              <w:pStyle w:val="8"/>
              <w:keepNext w:val="0"/>
              <w:keepLines w:val="0"/>
              <w:pageBreakBefore w:val="0"/>
              <w:wordWrap/>
              <w:overflowPunct/>
              <w:topLinePunct w:val="0"/>
              <w:bidi w:val="0"/>
              <w:spacing w:after="0" w:line="240" w:lineRule="auto"/>
              <w:jc w:val="left"/>
              <w:rPr>
                <w:rFonts w:hint="eastAsia" w:asciiTheme="minorEastAsia" w:hAnsiTheme="minorEastAsia" w:eastAsiaTheme="minorEastAsia" w:cstheme="minorEastAsia"/>
                <w:sz w:val="21"/>
                <w:szCs w:val="21"/>
                <w:lang w:val="en-US"/>
              </w:rPr>
            </w:pPr>
          </w:p>
          <w:p w14:paraId="4277E1FC">
            <w:pPr>
              <w:pStyle w:val="9"/>
              <w:keepNext w:val="0"/>
              <w:keepLines w:val="0"/>
              <w:pageBreakBefore w:val="0"/>
              <w:wordWrap/>
              <w:overflowPunct/>
              <w:topLinePunct w:val="0"/>
              <w:bidi w:val="0"/>
              <w:spacing w:after="0" w:line="240" w:lineRule="auto"/>
              <w:rPr>
                <w:rFonts w:hint="eastAsia" w:asciiTheme="minorEastAsia" w:hAnsiTheme="minorEastAsia" w:eastAsiaTheme="minorEastAsia" w:cstheme="minorEastAsia"/>
                <w:sz w:val="21"/>
                <w:szCs w:val="21"/>
                <w:lang w:val="en-US"/>
              </w:rPr>
            </w:pPr>
          </w:p>
        </w:tc>
      </w:tr>
    </w:tbl>
    <w:p w14:paraId="5F531D9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B3318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附件4-1-3-2</w:t>
      </w:r>
    </w:p>
    <w:p w14:paraId="668DDC05">
      <w:pPr>
        <w:bidi w:val="0"/>
        <w:rPr>
          <w:rFonts w:hint="eastAsia"/>
          <w:lang w:val="en-US" w:eastAsia="zh-CN"/>
        </w:rPr>
      </w:pPr>
    </w:p>
    <w:p w14:paraId="36174A76">
      <w:pPr>
        <w:spacing w:line="560" w:lineRule="exact"/>
        <w:jc w:val="center"/>
        <w:rPr>
          <w:rFonts w:hint="eastAsia" w:ascii="方正小标宋简体" w:hAnsi="黑体" w:eastAsia="方正小标宋简体"/>
          <w:sz w:val="40"/>
          <w:szCs w:val="44"/>
          <w:lang w:val="en-US" w:eastAsia="zh-CN"/>
        </w:rPr>
      </w:pPr>
      <w:r>
        <w:rPr>
          <w:rFonts w:hint="eastAsia" w:ascii="方正小标宋简体" w:hAnsi="黑体" w:eastAsia="方正小标宋简体"/>
          <w:sz w:val="40"/>
          <w:szCs w:val="44"/>
          <w:lang w:val="en-US" w:eastAsia="zh-CN"/>
        </w:rPr>
        <w:t>“链式”数字化转型应用赋能实施方案</w:t>
      </w:r>
    </w:p>
    <w:p w14:paraId="557B8EEA">
      <w:pPr>
        <w:spacing w:line="560" w:lineRule="exact"/>
        <w:jc w:val="center"/>
        <w:rPr>
          <w:rFonts w:hint="eastAsia" w:ascii="方正小标宋简体" w:hAnsi="黑体" w:eastAsia="方正小标宋简体"/>
          <w:sz w:val="40"/>
          <w:szCs w:val="44"/>
          <w:lang w:val="en-US" w:eastAsia="zh-CN"/>
        </w:rPr>
      </w:pPr>
      <w:r>
        <w:rPr>
          <w:rFonts w:hint="eastAsia" w:ascii="方正小标宋简体" w:hAnsi="黑体" w:eastAsia="方正小标宋简体"/>
          <w:sz w:val="40"/>
          <w:szCs w:val="44"/>
          <w:lang w:val="en-US" w:eastAsia="zh-CN"/>
        </w:rPr>
        <w:t>（代典型案例申报书）</w:t>
      </w:r>
    </w:p>
    <w:p w14:paraId="7A2AFCC5">
      <w:pPr>
        <w:spacing w:line="560" w:lineRule="exact"/>
        <w:jc w:val="center"/>
        <w:rPr>
          <w:rFonts w:hint="eastAsia" w:ascii="方正小标宋简体" w:hAnsi="黑体" w:eastAsia="方正小标宋简体"/>
          <w:sz w:val="40"/>
          <w:szCs w:val="44"/>
          <w:lang w:val="en-US" w:eastAsia="zh-CN"/>
        </w:rPr>
      </w:pPr>
    </w:p>
    <w:p w14:paraId="5554689B">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一、</w:t>
      </w:r>
      <w:r>
        <w:rPr>
          <w:rFonts w:hint="eastAsia" w:ascii="仿宋_GB2312" w:hAnsi="仿宋_GB2312" w:eastAsia="仿宋_GB2312" w:cs="仿宋_GB2312"/>
          <w:b/>
          <w:bCs/>
          <w:sz w:val="32"/>
          <w:szCs w:val="32"/>
          <w:lang w:val="en-US" w:eastAsia="zh-CN"/>
        </w:rPr>
        <w:t>基本情况</w:t>
      </w:r>
    </w:p>
    <w:p w14:paraId="63CF5DC7">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包括产品基本信息，适用行业，应用场景等基本情况。（500字以内）</w:t>
      </w:r>
    </w:p>
    <w:p w14:paraId="1CF9B2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二、产品亮点</w:t>
      </w:r>
    </w:p>
    <w:p w14:paraId="26F6E6EE">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包括产品“链式”应用架构、技术应用、运营模式、服务创新等情况。（1500字以内，可附图）</w:t>
      </w:r>
    </w:p>
    <w:p w14:paraId="6237C9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三、需求分析及解决方案</w:t>
      </w:r>
    </w:p>
    <w:p w14:paraId="720FBFF3">
      <w:pPr>
        <w:pStyle w:val="8"/>
        <w:ind w:firstLine="640" w:firstLineChars="200"/>
        <w:rPr>
          <w:rFonts w:hint="default"/>
          <w:lang w:val="en-US" w:eastAsia="zh-CN"/>
        </w:rPr>
      </w:pPr>
      <w:r>
        <w:rPr>
          <w:rFonts w:hint="eastAsia" w:ascii="仿宋_GB2312" w:hAnsi="仿宋_GB2312" w:eastAsia="仿宋_GB2312" w:cs="仿宋_GB2312"/>
          <w:kern w:val="2"/>
          <w:sz w:val="32"/>
          <w:szCs w:val="32"/>
          <w:lang w:val="en-US" w:eastAsia="zh-CN" w:bidi="ar-SA"/>
        </w:rPr>
        <w:t>从同类产品现状、技术创新应用，场景应用、企业经营、生产实际、运营效率、运维成本等方面分析需求，并提出解决方案。（2000字以内</w:t>
      </w:r>
      <w:r>
        <w:rPr>
          <w:rFonts w:hint="eastAsia" w:ascii="仿宋_GB2312" w:hAnsi="仿宋_GB2312" w:eastAsia="仿宋_GB2312" w:cs="仿宋_GB2312"/>
          <w:sz w:val="32"/>
          <w:szCs w:val="32"/>
          <w:lang w:val="en-US" w:eastAsia="zh-CN"/>
        </w:rPr>
        <w:t>，可附图</w:t>
      </w:r>
      <w:r>
        <w:rPr>
          <w:rFonts w:hint="eastAsia" w:ascii="仿宋_GB2312" w:hAnsi="仿宋_GB2312" w:eastAsia="仿宋_GB2312" w:cs="仿宋_GB2312"/>
          <w:kern w:val="2"/>
          <w:sz w:val="32"/>
          <w:szCs w:val="32"/>
          <w:lang w:val="en-US" w:eastAsia="zh-CN" w:bidi="ar-SA"/>
        </w:rPr>
        <w:t>）</w:t>
      </w:r>
    </w:p>
    <w:p w14:paraId="0F99DA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四、案例概述</w:t>
      </w:r>
    </w:p>
    <w:p w14:paraId="4E7D98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例举产品服务案例，列明带动“链式”转型企业名单，通过产品应用前后量化数据对比等方式，说明应用效果。（500字以内，可附图）</w:t>
      </w:r>
    </w:p>
    <w:p w14:paraId="652F4468">
      <w:pPr>
        <w:pStyle w:val="8"/>
        <w:rPr>
          <w:rFonts w:hint="eastAsia"/>
          <w:lang w:val="en-US" w:eastAsia="zh-CN"/>
        </w:rPr>
      </w:pPr>
    </w:p>
    <w:p w14:paraId="58CA6086">
      <w:pPr>
        <w:pStyle w:val="9"/>
        <w:rPr>
          <w:rFonts w:hint="eastAsia"/>
          <w:lang w:val="en-US" w:eastAsia="zh-CN"/>
        </w:rPr>
      </w:pPr>
    </w:p>
    <w:p w14:paraId="24A9C3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附：企业及产品简介（1000字以内，可附图）</w:t>
      </w:r>
    </w:p>
    <w:p w14:paraId="5482FB8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附件4-1-3-3</w:t>
      </w:r>
    </w:p>
    <w:p w14:paraId="5EB813F0">
      <w:pPr>
        <w:spacing w:line="560" w:lineRule="exact"/>
        <w:jc w:val="center"/>
        <w:rPr>
          <w:rFonts w:hint="default" w:ascii="方正小标宋简体" w:hAnsi="黑体" w:eastAsia="方正小标宋简体"/>
          <w:sz w:val="32"/>
          <w:szCs w:val="36"/>
          <w:lang w:val="en-US" w:eastAsia="zh-CN"/>
        </w:rPr>
      </w:pPr>
      <w:r>
        <w:rPr>
          <w:rFonts w:hint="eastAsia" w:ascii="黑体" w:hAnsi="黑体" w:eastAsia="黑体" w:cs="黑体"/>
          <w:sz w:val="32"/>
          <w:szCs w:val="32"/>
          <w:lang w:val="en-US" w:eastAsia="zh-CN"/>
        </w:rPr>
        <w:t>“链式”数字化转型应用赋能案例情况表</w:t>
      </w:r>
    </w:p>
    <w:tbl>
      <w:tblPr>
        <w:tblStyle w:val="13"/>
        <w:tblW w:w="485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938"/>
        <w:gridCol w:w="1020"/>
        <w:gridCol w:w="900"/>
        <w:gridCol w:w="960"/>
        <w:gridCol w:w="822"/>
        <w:gridCol w:w="810"/>
        <w:gridCol w:w="825"/>
        <w:gridCol w:w="780"/>
        <w:gridCol w:w="885"/>
        <w:gridCol w:w="930"/>
        <w:gridCol w:w="870"/>
        <w:gridCol w:w="795"/>
        <w:gridCol w:w="1005"/>
        <w:gridCol w:w="1094"/>
        <w:gridCol w:w="466"/>
      </w:tblGrid>
      <w:tr w14:paraId="071E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239" w:type="pct"/>
            <w:vMerge w:val="restart"/>
            <w:tcBorders>
              <w:top w:val="single" w:color="000000" w:sz="4" w:space="0"/>
              <w:left w:val="single" w:color="000000" w:sz="4" w:space="0"/>
              <w:right w:val="single" w:color="000000" w:sz="4" w:space="0"/>
            </w:tcBorders>
            <w:shd w:val="clear" w:color="auto" w:fill="auto"/>
            <w:noWrap/>
            <w:vAlign w:val="center"/>
          </w:tcPr>
          <w:p w14:paraId="077D9B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40" w:type="pct"/>
            <w:vMerge w:val="restart"/>
            <w:tcBorders>
              <w:top w:val="single" w:color="000000" w:sz="4" w:space="0"/>
              <w:left w:val="single" w:color="000000" w:sz="4" w:space="0"/>
              <w:right w:val="single" w:color="000000" w:sz="4" w:space="0"/>
            </w:tcBorders>
            <w:shd w:val="clear" w:color="auto" w:fill="auto"/>
            <w:vAlign w:val="center"/>
          </w:tcPr>
          <w:p w14:paraId="741190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链式”数字化转型产品名称</w:t>
            </w:r>
          </w:p>
        </w:tc>
        <w:tc>
          <w:tcPr>
            <w:tcW w:w="370" w:type="pct"/>
            <w:vMerge w:val="restart"/>
            <w:tcBorders>
              <w:top w:val="single" w:color="000000" w:sz="4" w:space="0"/>
              <w:left w:val="single" w:color="000000" w:sz="4" w:space="0"/>
              <w:right w:val="single" w:color="auto" w:sz="4" w:space="0"/>
            </w:tcBorders>
            <w:shd w:val="clear" w:color="auto" w:fill="auto"/>
            <w:vAlign w:val="center"/>
          </w:tcPr>
          <w:p w14:paraId="6EA3CAB5">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应用产品的</w:t>
            </w:r>
            <w:r>
              <w:rPr>
                <w:rFonts w:hint="eastAsia" w:ascii="宋体" w:hAnsi="宋体" w:eastAsia="宋体" w:cs="宋体"/>
                <w:b/>
                <w:bCs/>
                <w:i w:val="0"/>
                <w:iCs w:val="0"/>
                <w:color w:val="000000"/>
                <w:kern w:val="0"/>
                <w:sz w:val="22"/>
                <w:szCs w:val="22"/>
                <w:u w:val="none"/>
                <w:lang w:val="en-US" w:eastAsia="zh-CN" w:bidi="ar"/>
              </w:rPr>
              <w:t>链主企业</w:t>
            </w:r>
            <w:r>
              <w:rPr>
                <w:rFonts w:hint="eastAsia" w:ascii="宋体" w:hAnsi="宋体" w:cs="宋体"/>
                <w:b/>
                <w:bCs/>
                <w:i w:val="0"/>
                <w:iCs w:val="0"/>
                <w:color w:val="000000"/>
                <w:kern w:val="0"/>
                <w:sz w:val="22"/>
                <w:szCs w:val="22"/>
                <w:u w:val="none"/>
                <w:lang w:val="en-US" w:eastAsia="zh-CN" w:bidi="ar"/>
              </w:rPr>
              <w:t>或</w:t>
            </w:r>
            <w:r>
              <w:rPr>
                <w:rFonts w:hint="eastAsia" w:ascii="宋体" w:hAnsi="宋体" w:eastAsia="宋体" w:cs="宋体"/>
                <w:b/>
                <w:bCs/>
                <w:i w:val="0"/>
                <w:iCs w:val="0"/>
                <w:color w:val="000000"/>
                <w:kern w:val="0"/>
                <w:sz w:val="22"/>
                <w:szCs w:val="22"/>
                <w:u w:val="none"/>
                <w:lang w:val="en-US" w:eastAsia="zh-CN" w:bidi="ar"/>
              </w:rPr>
              <w:t>龙头企业</w:t>
            </w:r>
            <w:r>
              <w:rPr>
                <w:rFonts w:hint="eastAsia" w:ascii="宋体" w:hAnsi="宋体" w:cs="宋体"/>
                <w:b/>
                <w:bCs/>
                <w:i w:val="0"/>
                <w:iCs w:val="0"/>
                <w:color w:val="000000"/>
                <w:kern w:val="0"/>
                <w:sz w:val="22"/>
                <w:szCs w:val="22"/>
                <w:u w:val="none"/>
                <w:lang w:val="en-US" w:eastAsia="zh-CN" w:bidi="ar"/>
              </w:rPr>
              <w:t>名称</w:t>
            </w:r>
          </w:p>
        </w:tc>
        <w:tc>
          <w:tcPr>
            <w:tcW w:w="974" w:type="pct"/>
            <w:gridSpan w:val="3"/>
            <w:tcBorders>
              <w:top w:val="single" w:color="000000" w:sz="4" w:space="0"/>
              <w:left w:val="single" w:color="auto" w:sz="4" w:space="0"/>
              <w:bottom w:val="single" w:color="auto" w:sz="4" w:space="0"/>
              <w:right w:val="single" w:color="000000" w:sz="4" w:space="0"/>
            </w:tcBorders>
            <w:shd w:val="clear" w:color="auto" w:fill="auto"/>
            <w:vAlign w:val="center"/>
          </w:tcPr>
          <w:p w14:paraId="1C11B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应用产品的</w:t>
            </w:r>
            <w:r>
              <w:rPr>
                <w:rFonts w:hint="eastAsia" w:ascii="宋体" w:hAnsi="宋体" w:eastAsia="宋体" w:cs="宋体"/>
                <w:b/>
                <w:bCs/>
                <w:i w:val="0"/>
                <w:iCs w:val="0"/>
                <w:color w:val="000000"/>
                <w:kern w:val="0"/>
                <w:sz w:val="22"/>
                <w:szCs w:val="22"/>
                <w:u w:val="none"/>
                <w:lang w:val="en-US" w:eastAsia="zh-CN" w:bidi="ar"/>
              </w:rPr>
              <w:t>中小</w:t>
            </w:r>
            <w:r>
              <w:rPr>
                <w:rFonts w:hint="eastAsia" w:ascii="宋体" w:hAnsi="宋体" w:cs="宋体"/>
                <w:b/>
                <w:bCs/>
                <w:i w:val="0"/>
                <w:iCs w:val="0"/>
                <w:color w:val="000000"/>
                <w:kern w:val="0"/>
                <w:sz w:val="22"/>
                <w:szCs w:val="22"/>
                <w:u w:val="none"/>
                <w:lang w:val="en-US" w:eastAsia="zh-CN" w:bidi="ar"/>
              </w:rPr>
              <w:t>企业名称</w:t>
            </w:r>
          </w:p>
        </w:tc>
        <w:tc>
          <w:tcPr>
            <w:tcW w:w="294" w:type="pct"/>
            <w:vMerge w:val="restart"/>
            <w:tcBorders>
              <w:top w:val="single" w:color="000000" w:sz="4" w:space="0"/>
              <w:left w:val="single" w:color="000000" w:sz="4" w:space="0"/>
              <w:right w:val="single" w:color="000000" w:sz="4" w:space="0"/>
            </w:tcBorders>
            <w:shd w:val="clear" w:color="auto" w:fill="auto"/>
            <w:vAlign w:val="center"/>
          </w:tcPr>
          <w:p w14:paraId="6F3687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合同额(元)</w:t>
            </w:r>
          </w:p>
        </w:tc>
        <w:tc>
          <w:tcPr>
            <w:tcW w:w="299" w:type="pct"/>
            <w:vMerge w:val="restart"/>
            <w:tcBorders>
              <w:top w:val="single" w:color="000000" w:sz="4" w:space="0"/>
              <w:left w:val="single" w:color="000000" w:sz="4" w:space="0"/>
              <w:right w:val="single" w:color="auto" w:sz="4" w:space="0"/>
            </w:tcBorders>
            <w:shd w:val="clear" w:color="auto" w:fill="auto"/>
            <w:vAlign w:val="center"/>
          </w:tcPr>
          <w:p w14:paraId="6CE6D024">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已支付/到账金额</w:t>
            </w:r>
            <w:r>
              <w:rPr>
                <w:rFonts w:hint="eastAsia" w:ascii="宋体" w:hAnsi="宋体" w:eastAsia="宋体" w:cs="宋体"/>
                <w:b/>
                <w:bCs/>
                <w:i w:val="0"/>
                <w:iCs w:val="0"/>
                <w:color w:val="000000"/>
                <w:kern w:val="0"/>
                <w:sz w:val="22"/>
                <w:szCs w:val="22"/>
                <w:u w:val="none"/>
                <w:lang w:val="en-US" w:eastAsia="zh-CN" w:bidi="ar"/>
              </w:rPr>
              <w:t>(元)</w:t>
            </w:r>
          </w:p>
        </w:tc>
        <w:tc>
          <w:tcPr>
            <w:tcW w:w="283" w:type="pct"/>
            <w:vMerge w:val="restart"/>
            <w:tcBorders>
              <w:top w:val="single" w:color="000000" w:sz="4" w:space="0"/>
              <w:left w:val="single" w:color="auto" w:sz="4" w:space="0"/>
              <w:right w:val="single" w:color="auto" w:sz="4" w:space="0"/>
            </w:tcBorders>
            <w:shd w:val="clear" w:color="auto" w:fill="auto"/>
            <w:vAlign w:val="center"/>
          </w:tcPr>
          <w:p w14:paraId="7B6B6D28">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合同签订日期</w:t>
            </w:r>
          </w:p>
        </w:tc>
        <w:tc>
          <w:tcPr>
            <w:tcW w:w="321" w:type="pct"/>
            <w:vMerge w:val="restart"/>
            <w:tcBorders>
              <w:top w:val="single" w:color="000000" w:sz="4" w:space="0"/>
              <w:left w:val="single" w:color="auto" w:sz="4" w:space="0"/>
              <w:right w:val="single" w:color="000000" w:sz="4" w:space="0"/>
            </w:tcBorders>
            <w:shd w:val="clear" w:color="auto" w:fill="auto"/>
            <w:vAlign w:val="center"/>
          </w:tcPr>
          <w:p w14:paraId="359791F9">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服务开始日期</w:t>
            </w:r>
          </w:p>
        </w:tc>
        <w:tc>
          <w:tcPr>
            <w:tcW w:w="337" w:type="pct"/>
            <w:vMerge w:val="restart"/>
            <w:tcBorders>
              <w:top w:val="single" w:color="000000" w:sz="4" w:space="0"/>
              <w:left w:val="single" w:color="000000" w:sz="4" w:space="0"/>
              <w:right w:val="single" w:color="auto" w:sz="4" w:space="0"/>
            </w:tcBorders>
            <w:shd w:val="clear" w:color="auto" w:fill="auto"/>
            <w:noWrap/>
            <w:vAlign w:val="center"/>
          </w:tcPr>
          <w:p w14:paraId="2917ED3E">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kern w:val="0"/>
                <w:sz w:val="22"/>
                <w:szCs w:val="22"/>
                <w:u w:val="none"/>
                <w:lang w:val="en-US" w:eastAsia="zh-CN" w:bidi="ar"/>
              </w:rPr>
              <w:t>服务完成日期</w:t>
            </w:r>
          </w:p>
        </w:tc>
        <w:tc>
          <w:tcPr>
            <w:tcW w:w="316" w:type="pct"/>
            <w:vMerge w:val="restart"/>
            <w:tcBorders>
              <w:top w:val="single" w:color="000000" w:sz="4" w:space="0"/>
              <w:left w:val="single" w:color="auto" w:sz="4" w:space="0"/>
              <w:right w:val="single" w:color="auto" w:sz="4" w:space="0"/>
            </w:tcBorders>
            <w:shd w:val="clear" w:color="auto" w:fill="auto"/>
            <w:noWrap/>
            <w:vAlign w:val="center"/>
          </w:tcPr>
          <w:p w14:paraId="4934D148">
            <w:pPr>
              <w:keepNext w:val="0"/>
              <w:keepLines w:val="0"/>
              <w:widowControl/>
              <w:suppressLineNumbers w:val="0"/>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验收</w:t>
            </w:r>
            <w:r>
              <w:rPr>
                <w:rFonts w:hint="eastAsia" w:ascii="宋体" w:hAnsi="宋体" w:cs="宋体"/>
                <w:b/>
                <w:bCs/>
                <w:i w:val="0"/>
                <w:iCs w:val="0"/>
                <w:color w:val="000000"/>
                <w:kern w:val="0"/>
                <w:sz w:val="22"/>
                <w:szCs w:val="22"/>
                <w:u w:val="none"/>
                <w:lang w:val="en-US" w:eastAsia="zh-CN" w:bidi="ar"/>
              </w:rPr>
              <w:t>日期</w:t>
            </w:r>
          </w:p>
        </w:tc>
        <w:tc>
          <w:tcPr>
            <w:tcW w:w="288" w:type="pct"/>
            <w:vMerge w:val="restart"/>
            <w:tcBorders>
              <w:top w:val="single" w:color="000000" w:sz="4" w:space="0"/>
              <w:left w:val="single" w:color="auto" w:sz="4" w:space="0"/>
              <w:right w:val="single" w:color="000000" w:sz="4" w:space="0"/>
            </w:tcBorders>
            <w:shd w:val="clear" w:color="auto" w:fill="auto"/>
            <w:noWrap/>
            <w:vAlign w:val="center"/>
          </w:tcPr>
          <w:p w14:paraId="16F7DB99">
            <w:pPr>
              <w:keepNext w:val="0"/>
              <w:keepLines w:val="0"/>
              <w:widowControl/>
              <w:suppressLineNumbers w:val="0"/>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满意度</w:t>
            </w:r>
          </w:p>
        </w:tc>
        <w:tc>
          <w:tcPr>
            <w:tcW w:w="365" w:type="pct"/>
            <w:vMerge w:val="restart"/>
            <w:tcBorders>
              <w:top w:val="single" w:color="000000" w:sz="4" w:space="0"/>
              <w:left w:val="single" w:color="000000" w:sz="4" w:space="0"/>
              <w:right w:val="single" w:color="000000" w:sz="4" w:space="0"/>
            </w:tcBorders>
            <w:shd w:val="clear" w:color="auto" w:fill="auto"/>
            <w:noWrap/>
            <w:vAlign w:val="center"/>
          </w:tcPr>
          <w:p w14:paraId="0B2324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应用产品的</w:t>
            </w:r>
            <w:r>
              <w:rPr>
                <w:rFonts w:hint="eastAsia" w:ascii="宋体" w:hAnsi="宋体" w:eastAsia="宋体" w:cs="宋体"/>
                <w:b/>
                <w:bCs/>
                <w:i w:val="0"/>
                <w:iCs w:val="0"/>
                <w:color w:val="000000"/>
                <w:kern w:val="0"/>
                <w:sz w:val="22"/>
                <w:szCs w:val="22"/>
                <w:u w:val="none"/>
                <w:lang w:val="en-US" w:eastAsia="zh-CN" w:bidi="ar"/>
              </w:rPr>
              <w:t>中小</w:t>
            </w:r>
            <w:r>
              <w:rPr>
                <w:rFonts w:hint="eastAsia" w:ascii="宋体" w:hAnsi="宋体" w:cs="宋体"/>
                <w:b/>
                <w:bCs/>
                <w:i w:val="0"/>
                <w:iCs w:val="0"/>
                <w:color w:val="000000"/>
                <w:kern w:val="0"/>
                <w:sz w:val="22"/>
                <w:szCs w:val="22"/>
                <w:u w:val="none"/>
                <w:lang w:val="en-US" w:eastAsia="zh-CN" w:bidi="ar"/>
              </w:rPr>
              <w:t>企业</w:t>
            </w:r>
            <w:r>
              <w:rPr>
                <w:rFonts w:hint="eastAsia" w:ascii="宋体" w:hAnsi="宋体" w:eastAsia="宋体" w:cs="宋体"/>
                <w:b/>
                <w:bCs/>
                <w:i w:val="0"/>
                <w:iCs w:val="0"/>
                <w:color w:val="000000"/>
                <w:kern w:val="0"/>
                <w:sz w:val="22"/>
                <w:szCs w:val="22"/>
                <w:u w:val="none"/>
                <w:lang w:val="en-US" w:eastAsia="zh-CN" w:bidi="ar"/>
              </w:rPr>
              <w:t>联系人</w:t>
            </w:r>
          </w:p>
        </w:tc>
        <w:tc>
          <w:tcPr>
            <w:tcW w:w="397" w:type="pct"/>
            <w:vMerge w:val="restart"/>
            <w:tcBorders>
              <w:top w:val="single" w:color="000000" w:sz="4" w:space="0"/>
              <w:left w:val="single" w:color="000000" w:sz="4" w:space="0"/>
              <w:right w:val="single" w:color="000000" w:sz="4" w:space="0"/>
            </w:tcBorders>
            <w:shd w:val="clear" w:color="auto" w:fill="auto"/>
            <w:noWrap/>
            <w:vAlign w:val="center"/>
          </w:tcPr>
          <w:p w14:paraId="50C69E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应用产品的</w:t>
            </w:r>
            <w:r>
              <w:rPr>
                <w:rFonts w:hint="eastAsia" w:ascii="宋体" w:hAnsi="宋体" w:eastAsia="宋体" w:cs="宋体"/>
                <w:b/>
                <w:bCs/>
                <w:i w:val="0"/>
                <w:iCs w:val="0"/>
                <w:color w:val="000000"/>
                <w:kern w:val="0"/>
                <w:sz w:val="22"/>
                <w:szCs w:val="22"/>
                <w:u w:val="none"/>
                <w:lang w:val="en-US" w:eastAsia="zh-CN" w:bidi="ar"/>
              </w:rPr>
              <w:t>中小</w:t>
            </w:r>
            <w:r>
              <w:rPr>
                <w:rFonts w:hint="eastAsia" w:ascii="宋体" w:hAnsi="宋体" w:cs="宋体"/>
                <w:b/>
                <w:bCs/>
                <w:i w:val="0"/>
                <w:iCs w:val="0"/>
                <w:color w:val="000000"/>
                <w:kern w:val="0"/>
                <w:sz w:val="22"/>
                <w:szCs w:val="22"/>
                <w:u w:val="none"/>
                <w:lang w:val="en-US" w:eastAsia="zh-CN" w:bidi="ar"/>
              </w:rPr>
              <w:t>企业</w:t>
            </w:r>
            <w:r>
              <w:rPr>
                <w:rFonts w:hint="eastAsia" w:ascii="宋体" w:hAnsi="宋体" w:eastAsia="宋体" w:cs="宋体"/>
                <w:b/>
                <w:bCs/>
                <w:i w:val="0"/>
                <w:iCs w:val="0"/>
                <w:color w:val="000000"/>
                <w:kern w:val="0"/>
                <w:sz w:val="22"/>
                <w:szCs w:val="22"/>
                <w:u w:val="none"/>
                <w:lang w:val="en-US" w:eastAsia="zh-CN" w:bidi="ar"/>
              </w:rPr>
              <w:t>联系电话</w:t>
            </w:r>
          </w:p>
        </w:tc>
        <w:tc>
          <w:tcPr>
            <w:tcW w:w="169" w:type="pct"/>
            <w:vMerge w:val="restart"/>
            <w:tcBorders>
              <w:top w:val="single" w:color="000000" w:sz="4" w:space="0"/>
              <w:left w:val="single" w:color="000000" w:sz="4" w:space="0"/>
              <w:right w:val="single" w:color="000000" w:sz="4" w:space="0"/>
            </w:tcBorders>
            <w:shd w:val="clear" w:color="auto" w:fill="auto"/>
            <w:noWrap/>
            <w:vAlign w:val="center"/>
          </w:tcPr>
          <w:p w14:paraId="39B2D29F">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备注</w:t>
            </w:r>
          </w:p>
        </w:tc>
      </w:tr>
      <w:tr w14:paraId="536C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39" w:type="pct"/>
            <w:vMerge w:val="continue"/>
            <w:tcBorders>
              <w:left w:val="single" w:color="000000" w:sz="4" w:space="0"/>
              <w:bottom w:val="single" w:color="000000" w:sz="4" w:space="0"/>
              <w:right w:val="single" w:color="000000" w:sz="4" w:space="0"/>
            </w:tcBorders>
            <w:shd w:val="clear" w:color="auto" w:fill="auto"/>
            <w:noWrap/>
            <w:vAlign w:val="center"/>
          </w:tcPr>
          <w:p w14:paraId="7D24162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40" w:type="pct"/>
            <w:vMerge w:val="continue"/>
            <w:tcBorders>
              <w:left w:val="single" w:color="000000" w:sz="4" w:space="0"/>
              <w:bottom w:val="single" w:color="000000" w:sz="4" w:space="0"/>
              <w:right w:val="single" w:color="000000" w:sz="4" w:space="0"/>
            </w:tcBorders>
            <w:shd w:val="clear" w:color="auto" w:fill="auto"/>
            <w:vAlign w:val="center"/>
          </w:tcPr>
          <w:p w14:paraId="5851CE2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70" w:type="pct"/>
            <w:vMerge w:val="continue"/>
            <w:tcBorders>
              <w:left w:val="single" w:color="000000" w:sz="4" w:space="0"/>
              <w:bottom w:val="single" w:color="000000" w:sz="4" w:space="0"/>
              <w:right w:val="single" w:color="auto" w:sz="4" w:space="0"/>
            </w:tcBorders>
            <w:shd w:val="clear" w:color="auto" w:fill="auto"/>
            <w:vAlign w:val="center"/>
          </w:tcPr>
          <w:p w14:paraId="74E3FF26">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327" w:type="pct"/>
            <w:tcBorders>
              <w:top w:val="single" w:color="auto" w:sz="4" w:space="0"/>
              <w:left w:val="single" w:color="auto" w:sz="4" w:space="0"/>
              <w:bottom w:val="single" w:color="000000" w:sz="4" w:space="0"/>
              <w:right w:val="single" w:color="auto" w:sz="4" w:space="0"/>
            </w:tcBorders>
            <w:shd w:val="clear" w:color="auto" w:fill="auto"/>
            <w:vAlign w:val="center"/>
          </w:tcPr>
          <w:p w14:paraId="5B936211">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企业</w:t>
            </w:r>
            <w:r>
              <w:rPr>
                <w:rFonts w:hint="eastAsia" w:ascii="宋体" w:hAnsi="宋体" w:cs="宋体"/>
                <w:b/>
                <w:bCs/>
                <w:i w:val="0"/>
                <w:iCs w:val="0"/>
                <w:color w:val="000000"/>
                <w:kern w:val="0"/>
                <w:sz w:val="22"/>
                <w:szCs w:val="22"/>
                <w:u w:val="none"/>
                <w:lang w:val="en-US" w:eastAsia="zh-CN" w:bidi="ar"/>
              </w:rPr>
              <w:t>名称</w:t>
            </w:r>
          </w:p>
        </w:tc>
        <w:tc>
          <w:tcPr>
            <w:tcW w:w="348" w:type="pct"/>
            <w:tcBorders>
              <w:top w:val="single" w:color="auto" w:sz="4" w:space="0"/>
              <w:left w:val="single" w:color="000000" w:sz="4" w:space="0"/>
              <w:bottom w:val="single" w:color="000000" w:sz="4" w:space="0"/>
              <w:right w:val="single" w:color="000000" w:sz="4" w:space="0"/>
            </w:tcBorders>
            <w:shd w:val="clear" w:color="auto" w:fill="auto"/>
            <w:vAlign w:val="center"/>
          </w:tcPr>
          <w:p w14:paraId="5C65C0DA">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是否</w:t>
            </w:r>
            <w:r>
              <w:rPr>
                <w:rFonts w:hint="eastAsia" w:ascii="宋体" w:hAnsi="宋体" w:cs="宋体"/>
                <w:b/>
                <w:bCs/>
                <w:i w:val="0"/>
                <w:iCs w:val="0"/>
                <w:color w:val="000000"/>
                <w:kern w:val="0"/>
                <w:sz w:val="22"/>
                <w:szCs w:val="22"/>
                <w:u w:val="none"/>
                <w:lang w:val="en-US" w:eastAsia="zh-CN" w:bidi="ar"/>
              </w:rPr>
              <w:t>属于改造</w:t>
            </w:r>
            <w:r>
              <w:rPr>
                <w:rFonts w:hint="eastAsia" w:ascii="宋体" w:hAnsi="宋体" w:eastAsia="宋体" w:cs="宋体"/>
                <w:b/>
                <w:bCs/>
                <w:i w:val="0"/>
                <w:iCs w:val="0"/>
                <w:color w:val="000000"/>
                <w:kern w:val="0"/>
                <w:sz w:val="22"/>
                <w:szCs w:val="22"/>
                <w:u w:val="none"/>
                <w:lang w:val="en-US" w:eastAsia="zh-CN" w:bidi="ar"/>
              </w:rPr>
              <w:t>企业</w:t>
            </w:r>
          </w:p>
        </w:tc>
        <w:tc>
          <w:tcPr>
            <w:tcW w:w="298" w:type="pct"/>
            <w:tcBorders>
              <w:top w:val="single" w:color="auto" w:sz="4" w:space="0"/>
              <w:left w:val="single" w:color="000000" w:sz="4" w:space="0"/>
              <w:bottom w:val="single" w:color="000000" w:sz="4" w:space="0"/>
              <w:right w:val="single" w:color="000000" w:sz="4" w:space="0"/>
            </w:tcBorders>
            <w:shd w:val="clear" w:color="auto" w:fill="auto"/>
            <w:vAlign w:val="center"/>
          </w:tcPr>
          <w:p w14:paraId="3BA5F58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所属行业</w:t>
            </w:r>
          </w:p>
        </w:tc>
        <w:tc>
          <w:tcPr>
            <w:tcW w:w="294" w:type="pct"/>
            <w:vMerge w:val="continue"/>
            <w:tcBorders>
              <w:left w:val="single" w:color="000000" w:sz="4" w:space="0"/>
              <w:bottom w:val="single" w:color="000000" w:sz="4" w:space="0"/>
              <w:right w:val="single" w:color="000000" w:sz="4" w:space="0"/>
            </w:tcBorders>
            <w:shd w:val="clear" w:color="auto" w:fill="auto"/>
            <w:vAlign w:val="center"/>
          </w:tcPr>
          <w:p w14:paraId="51146DA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99" w:type="pct"/>
            <w:vMerge w:val="continue"/>
            <w:tcBorders>
              <w:left w:val="single" w:color="000000" w:sz="4" w:space="0"/>
              <w:bottom w:val="single" w:color="000000" w:sz="4" w:space="0"/>
              <w:right w:val="single" w:color="auto" w:sz="4" w:space="0"/>
            </w:tcBorders>
            <w:shd w:val="clear" w:color="auto" w:fill="auto"/>
            <w:vAlign w:val="center"/>
          </w:tcPr>
          <w:p w14:paraId="109A1235">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p>
        </w:tc>
        <w:tc>
          <w:tcPr>
            <w:tcW w:w="283" w:type="pct"/>
            <w:vMerge w:val="continue"/>
            <w:tcBorders>
              <w:left w:val="single" w:color="auto" w:sz="4" w:space="0"/>
              <w:bottom w:val="single" w:color="000000" w:sz="4" w:space="0"/>
              <w:right w:val="single" w:color="auto" w:sz="4" w:space="0"/>
            </w:tcBorders>
            <w:shd w:val="clear" w:color="auto" w:fill="auto"/>
            <w:vAlign w:val="center"/>
          </w:tcPr>
          <w:p w14:paraId="6DDE3014">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321" w:type="pct"/>
            <w:vMerge w:val="continue"/>
            <w:tcBorders>
              <w:left w:val="single" w:color="auto" w:sz="4" w:space="0"/>
              <w:bottom w:val="single" w:color="000000" w:sz="4" w:space="0"/>
              <w:right w:val="single" w:color="000000" w:sz="4" w:space="0"/>
            </w:tcBorders>
            <w:shd w:val="clear" w:color="auto" w:fill="auto"/>
            <w:vAlign w:val="center"/>
          </w:tcPr>
          <w:p w14:paraId="7B2294CC">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337" w:type="pct"/>
            <w:vMerge w:val="continue"/>
            <w:tcBorders>
              <w:left w:val="single" w:color="000000" w:sz="4" w:space="0"/>
              <w:bottom w:val="single" w:color="000000" w:sz="4" w:space="0"/>
              <w:right w:val="single" w:color="auto" w:sz="4" w:space="0"/>
            </w:tcBorders>
            <w:shd w:val="clear" w:color="auto" w:fill="auto"/>
            <w:noWrap/>
            <w:vAlign w:val="center"/>
          </w:tcPr>
          <w:p w14:paraId="17B3C633">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316" w:type="pct"/>
            <w:vMerge w:val="continue"/>
            <w:tcBorders>
              <w:left w:val="single" w:color="auto" w:sz="4" w:space="0"/>
              <w:bottom w:val="single" w:color="000000" w:sz="4" w:space="0"/>
              <w:right w:val="single" w:color="auto" w:sz="4" w:space="0"/>
            </w:tcBorders>
            <w:shd w:val="clear" w:color="auto" w:fill="auto"/>
            <w:noWrap/>
            <w:vAlign w:val="center"/>
          </w:tcPr>
          <w:p w14:paraId="46000275">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p>
        </w:tc>
        <w:tc>
          <w:tcPr>
            <w:tcW w:w="288" w:type="pct"/>
            <w:vMerge w:val="continue"/>
            <w:tcBorders>
              <w:left w:val="single" w:color="auto" w:sz="4" w:space="0"/>
              <w:bottom w:val="single" w:color="000000" w:sz="4" w:space="0"/>
              <w:right w:val="single" w:color="000000" w:sz="4" w:space="0"/>
            </w:tcBorders>
            <w:shd w:val="clear" w:color="auto" w:fill="auto"/>
            <w:noWrap/>
            <w:vAlign w:val="center"/>
          </w:tcPr>
          <w:p w14:paraId="57DB7231">
            <w:pPr>
              <w:keepNext w:val="0"/>
              <w:keepLines w:val="0"/>
              <w:widowControl/>
              <w:suppressLineNumbers w:val="0"/>
              <w:jc w:val="center"/>
              <w:textAlignment w:val="center"/>
              <w:rPr>
                <w:rFonts w:hint="eastAsia" w:ascii="宋体" w:hAnsi="宋体" w:cs="宋体"/>
                <w:b/>
                <w:bCs/>
                <w:i w:val="0"/>
                <w:iCs w:val="0"/>
                <w:color w:val="000000"/>
                <w:sz w:val="22"/>
                <w:szCs w:val="22"/>
                <w:u w:val="none"/>
                <w:lang w:val="en-US" w:eastAsia="zh-CN"/>
              </w:rPr>
            </w:pPr>
          </w:p>
        </w:tc>
        <w:tc>
          <w:tcPr>
            <w:tcW w:w="365" w:type="pct"/>
            <w:vMerge w:val="continue"/>
            <w:tcBorders>
              <w:left w:val="single" w:color="000000" w:sz="4" w:space="0"/>
              <w:bottom w:val="single" w:color="000000" w:sz="4" w:space="0"/>
              <w:right w:val="single" w:color="000000" w:sz="4" w:space="0"/>
            </w:tcBorders>
            <w:shd w:val="clear" w:color="auto" w:fill="auto"/>
            <w:noWrap/>
            <w:vAlign w:val="center"/>
          </w:tcPr>
          <w:p w14:paraId="221DE6A1">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397" w:type="pct"/>
            <w:vMerge w:val="continue"/>
            <w:tcBorders>
              <w:left w:val="single" w:color="000000" w:sz="4" w:space="0"/>
              <w:bottom w:val="single" w:color="000000" w:sz="4" w:space="0"/>
              <w:right w:val="single" w:color="000000" w:sz="4" w:space="0"/>
            </w:tcBorders>
            <w:shd w:val="clear" w:color="auto" w:fill="auto"/>
            <w:noWrap/>
            <w:vAlign w:val="center"/>
          </w:tcPr>
          <w:p w14:paraId="2ECEFB5E">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169" w:type="pct"/>
            <w:vMerge w:val="continue"/>
            <w:tcBorders>
              <w:left w:val="single" w:color="000000" w:sz="4" w:space="0"/>
              <w:bottom w:val="single" w:color="000000" w:sz="4" w:space="0"/>
              <w:right w:val="single" w:color="000000" w:sz="4" w:space="0"/>
            </w:tcBorders>
            <w:shd w:val="clear" w:color="auto" w:fill="auto"/>
            <w:noWrap/>
            <w:vAlign w:val="center"/>
          </w:tcPr>
          <w:p w14:paraId="41C1486C">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r>
      <w:tr w14:paraId="61C05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7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8081">
            <w:pPr>
              <w:jc w:val="cente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auto" w:sz="4" w:space="0"/>
            </w:tcBorders>
            <w:shd w:val="clear" w:color="auto" w:fill="auto"/>
            <w:vAlign w:val="center"/>
          </w:tcPr>
          <w:p w14:paraId="3922DB2C">
            <w:pPr>
              <w:jc w:val="left"/>
              <w:rPr>
                <w:rFonts w:hint="eastAsia" w:ascii="宋体" w:hAnsi="宋体" w:eastAsia="宋体" w:cs="宋体"/>
                <w:i w:val="0"/>
                <w:iCs w:val="0"/>
                <w:color w:val="000000"/>
                <w:sz w:val="22"/>
                <w:szCs w:val="22"/>
                <w:u w:val="none"/>
              </w:rPr>
            </w:pPr>
          </w:p>
        </w:tc>
        <w:tc>
          <w:tcPr>
            <w:tcW w:w="327" w:type="pct"/>
            <w:tcBorders>
              <w:top w:val="single" w:color="000000" w:sz="4" w:space="0"/>
              <w:left w:val="single" w:color="auto" w:sz="4" w:space="0"/>
              <w:bottom w:val="single" w:color="000000" w:sz="4" w:space="0"/>
              <w:right w:val="single" w:color="auto" w:sz="4" w:space="0"/>
            </w:tcBorders>
            <w:shd w:val="clear" w:color="auto" w:fill="auto"/>
            <w:vAlign w:val="center"/>
          </w:tcPr>
          <w:p w14:paraId="3F74725C">
            <w:pPr>
              <w:jc w:val="lef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0D37">
            <w:pPr>
              <w:jc w:val="left"/>
              <w:rPr>
                <w:rFonts w:hint="eastAsia" w:ascii="宋体" w:hAnsi="宋体" w:eastAsia="宋体" w:cs="宋体"/>
                <w:i w:val="0"/>
                <w:iCs w:val="0"/>
                <w:color w:val="000000"/>
                <w:sz w:val="22"/>
                <w:szCs w:val="22"/>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CB1D">
            <w:pPr>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32BF">
            <w:pPr>
              <w:jc w:val="left"/>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9986A40">
            <w:pPr>
              <w:jc w:val="center"/>
              <w:rPr>
                <w:rFonts w:hint="eastAsia" w:ascii="宋体" w:hAnsi="宋体" w:eastAsia="宋体" w:cs="宋体"/>
                <w:i w:val="0"/>
                <w:iCs w:val="0"/>
                <w:color w:val="000000"/>
                <w:sz w:val="22"/>
                <w:szCs w:val="22"/>
                <w:u w:val="none"/>
              </w:rPr>
            </w:pPr>
          </w:p>
        </w:tc>
        <w:tc>
          <w:tcPr>
            <w:tcW w:w="28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1C46865C">
            <w:pPr>
              <w:jc w:val="center"/>
              <w:rPr>
                <w:rFonts w:hint="eastAsia" w:ascii="宋体" w:hAnsi="宋体" w:eastAsia="宋体" w:cs="宋体"/>
                <w:i w:val="0"/>
                <w:iCs w:val="0"/>
                <w:color w:val="000000"/>
                <w:sz w:val="22"/>
                <w:szCs w:val="22"/>
                <w:u w:val="none"/>
              </w:rPr>
            </w:pPr>
          </w:p>
        </w:tc>
        <w:tc>
          <w:tcPr>
            <w:tcW w:w="32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441FFF8">
            <w:pPr>
              <w:jc w:val="center"/>
              <w:rPr>
                <w:rFonts w:hint="eastAsia" w:ascii="宋体" w:hAnsi="宋体" w:eastAsia="宋体" w:cs="宋体"/>
                <w:i w:val="0"/>
                <w:iCs w:val="0"/>
                <w:color w:val="000000"/>
                <w:sz w:val="22"/>
                <w:szCs w:val="22"/>
                <w:u w:val="none"/>
              </w:rPr>
            </w:pPr>
          </w:p>
        </w:tc>
        <w:tc>
          <w:tcPr>
            <w:tcW w:w="33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C913E6D">
            <w:pPr>
              <w:jc w:val="center"/>
              <w:rPr>
                <w:rFonts w:hint="eastAsia" w:ascii="宋体" w:hAnsi="宋体" w:eastAsia="宋体" w:cs="宋体"/>
                <w:i w:val="0"/>
                <w:iCs w:val="0"/>
                <w:color w:val="000000"/>
                <w:sz w:val="22"/>
                <w:szCs w:val="22"/>
                <w:u w:val="none"/>
              </w:rPr>
            </w:pPr>
          </w:p>
        </w:tc>
        <w:tc>
          <w:tcPr>
            <w:tcW w:w="316"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86812D6">
            <w:pPr>
              <w:jc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067DE9B">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F719">
            <w:pPr>
              <w:jc w:val="cente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465C">
            <w:pPr>
              <w:jc w:val="center"/>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D038">
            <w:pPr>
              <w:jc w:val="center"/>
              <w:rPr>
                <w:rFonts w:hint="eastAsia" w:ascii="宋体" w:hAnsi="宋体" w:eastAsia="宋体" w:cs="宋体"/>
                <w:i w:val="0"/>
                <w:iCs w:val="0"/>
                <w:color w:val="000000"/>
                <w:sz w:val="22"/>
                <w:szCs w:val="22"/>
                <w:u w:val="none"/>
              </w:rPr>
            </w:pPr>
          </w:p>
        </w:tc>
      </w:tr>
      <w:tr w14:paraId="30A8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3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2699">
            <w:pPr>
              <w:jc w:val="cente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auto" w:sz="4" w:space="0"/>
            </w:tcBorders>
            <w:shd w:val="clear" w:color="auto" w:fill="auto"/>
            <w:vAlign w:val="center"/>
          </w:tcPr>
          <w:p w14:paraId="4A8B11C7">
            <w:pPr>
              <w:jc w:val="left"/>
              <w:rPr>
                <w:rFonts w:hint="eastAsia" w:ascii="宋体" w:hAnsi="宋体" w:eastAsia="宋体" w:cs="宋体"/>
                <w:i w:val="0"/>
                <w:iCs w:val="0"/>
                <w:color w:val="000000"/>
                <w:sz w:val="22"/>
                <w:szCs w:val="22"/>
                <w:u w:val="none"/>
              </w:rPr>
            </w:pPr>
          </w:p>
        </w:tc>
        <w:tc>
          <w:tcPr>
            <w:tcW w:w="327" w:type="pct"/>
            <w:tcBorders>
              <w:top w:val="single" w:color="000000" w:sz="4" w:space="0"/>
              <w:left w:val="single" w:color="auto" w:sz="4" w:space="0"/>
              <w:bottom w:val="single" w:color="000000" w:sz="4" w:space="0"/>
              <w:right w:val="single" w:color="auto" w:sz="4" w:space="0"/>
            </w:tcBorders>
            <w:shd w:val="clear" w:color="auto" w:fill="auto"/>
            <w:vAlign w:val="center"/>
          </w:tcPr>
          <w:p w14:paraId="63C2CD59">
            <w:pPr>
              <w:jc w:val="lef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A19D">
            <w:pPr>
              <w:jc w:val="left"/>
              <w:rPr>
                <w:rFonts w:hint="eastAsia" w:ascii="宋体" w:hAnsi="宋体" w:eastAsia="宋体" w:cs="宋体"/>
                <w:i w:val="0"/>
                <w:iCs w:val="0"/>
                <w:color w:val="000000"/>
                <w:sz w:val="22"/>
                <w:szCs w:val="22"/>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2A94">
            <w:pPr>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0269">
            <w:pPr>
              <w:jc w:val="left"/>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C007A4F">
            <w:pPr>
              <w:jc w:val="center"/>
              <w:rPr>
                <w:rFonts w:hint="eastAsia" w:ascii="宋体" w:hAnsi="宋体" w:eastAsia="宋体" w:cs="宋体"/>
                <w:i w:val="0"/>
                <w:iCs w:val="0"/>
                <w:color w:val="000000"/>
                <w:sz w:val="22"/>
                <w:szCs w:val="22"/>
                <w:u w:val="none"/>
              </w:rPr>
            </w:pPr>
          </w:p>
        </w:tc>
        <w:tc>
          <w:tcPr>
            <w:tcW w:w="28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62E83B63">
            <w:pPr>
              <w:jc w:val="center"/>
              <w:rPr>
                <w:rFonts w:hint="eastAsia" w:ascii="宋体" w:hAnsi="宋体" w:eastAsia="宋体" w:cs="宋体"/>
                <w:i w:val="0"/>
                <w:iCs w:val="0"/>
                <w:color w:val="000000"/>
                <w:sz w:val="22"/>
                <w:szCs w:val="22"/>
                <w:u w:val="none"/>
              </w:rPr>
            </w:pPr>
          </w:p>
        </w:tc>
        <w:tc>
          <w:tcPr>
            <w:tcW w:w="32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8B63A7">
            <w:pPr>
              <w:jc w:val="center"/>
              <w:rPr>
                <w:rFonts w:hint="eastAsia" w:ascii="宋体" w:hAnsi="宋体" w:eastAsia="宋体" w:cs="宋体"/>
                <w:i w:val="0"/>
                <w:iCs w:val="0"/>
                <w:color w:val="000000"/>
                <w:sz w:val="22"/>
                <w:szCs w:val="22"/>
                <w:u w:val="none"/>
              </w:rPr>
            </w:pPr>
          </w:p>
        </w:tc>
        <w:tc>
          <w:tcPr>
            <w:tcW w:w="33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D22C5E1">
            <w:pPr>
              <w:jc w:val="center"/>
              <w:rPr>
                <w:rFonts w:hint="eastAsia" w:ascii="宋体" w:hAnsi="宋体" w:eastAsia="宋体" w:cs="宋体"/>
                <w:i w:val="0"/>
                <w:iCs w:val="0"/>
                <w:color w:val="000000"/>
                <w:sz w:val="22"/>
                <w:szCs w:val="22"/>
                <w:u w:val="none"/>
              </w:rPr>
            </w:pPr>
          </w:p>
        </w:tc>
        <w:tc>
          <w:tcPr>
            <w:tcW w:w="316"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145BBA4">
            <w:pPr>
              <w:jc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7A94778">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1C0C">
            <w:pPr>
              <w:jc w:val="cente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AFEC">
            <w:pPr>
              <w:jc w:val="center"/>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DE3F">
            <w:pPr>
              <w:jc w:val="center"/>
              <w:rPr>
                <w:rFonts w:hint="eastAsia" w:ascii="宋体" w:hAnsi="宋体" w:eastAsia="宋体" w:cs="宋体"/>
                <w:i w:val="0"/>
                <w:iCs w:val="0"/>
                <w:color w:val="000000"/>
                <w:sz w:val="22"/>
                <w:szCs w:val="22"/>
                <w:u w:val="none"/>
              </w:rPr>
            </w:pPr>
          </w:p>
        </w:tc>
      </w:tr>
      <w:tr w14:paraId="1C41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7B0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D62E">
            <w:pPr>
              <w:jc w:val="cente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auto" w:sz="4" w:space="0"/>
            </w:tcBorders>
            <w:shd w:val="clear" w:color="auto" w:fill="auto"/>
            <w:vAlign w:val="center"/>
          </w:tcPr>
          <w:p w14:paraId="157243D9">
            <w:pPr>
              <w:jc w:val="left"/>
              <w:rPr>
                <w:rFonts w:hint="eastAsia" w:ascii="宋体" w:hAnsi="宋体" w:eastAsia="宋体" w:cs="宋体"/>
                <w:i w:val="0"/>
                <w:iCs w:val="0"/>
                <w:color w:val="000000"/>
                <w:sz w:val="22"/>
                <w:szCs w:val="22"/>
                <w:u w:val="none"/>
              </w:rPr>
            </w:pPr>
          </w:p>
        </w:tc>
        <w:tc>
          <w:tcPr>
            <w:tcW w:w="327" w:type="pct"/>
            <w:tcBorders>
              <w:top w:val="single" w:color="000000" w:sz="4" w:space="0"/>
              <w:left w:val="single" w:color="auto" w:sz="4" w:space="0"/>
              <w:bottom w:val="single" w:color="000000" w:sz="4" w:space="0"/>
              <w:right w:val="single" w:color="auto" w:sz="4" w:space="0"/>
            </w:tcBorders>
            <w:shd w:val="clear" w:color="auto" w:fill="auto"/>
            <w:vAlign w:val="center"/>
          </w:tcPr>
          <w:p w14:paraId="5D4F93BB">
            <w:pPr>
              <w:jc w:val="lef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D092">
            <w:pPr>
              <w:jc w:val="left"/>
              <w:rPr>
                <w:rFonts w:hint="eastAsia" w:ascii="宋体" w:hAnsi="宋体" w:eastAsia="宋体" w:cs="宋体"/>
                <w:i w:val="0"/>
                <w:iCs w:val="0"/>
                <w:color w:val="000000"/>
                <w:sz w:val="22"/>
                <w:szCs w:val="22"/>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CB95">
            <w:pPr>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0352">
            <w:pPr>
              <w:jc w:val="left"/>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D2A6402">
            <w:pPr>
              <w:jc w:val="center"/>
              <w:rPr>
                <w:rFonts w:hint="eastAsia" w:ascii="宋体" w:hAnsi="宋体" w:eastAsia="宋体" w:cs="宋体"/>
                <w:i w:val="0"/>
                <w:iCs w:val="0"/>
                <w:color w:val="000000"/>
                <w:sz w:val="22"/>
                <w:szCs w:val="22"/>
                <w:u w:val="none"/>
              </w:rPr>
            </w:pPr>
          </w:p>
        </w:tc>
        <w:tc>
          <w:tcPr>
            <w:tcW w:w="28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58EA605">
            <w:pPr>
              <w:jc w:val="center"/>
              <w:rPr>
                <w:rFonts w:hint="eastAsia" w:ascii="宋体" w:hAnsi="宋体" w:eastAsia="宋体" w:cs="宋体"/>
                <w:i w:val="0"/>
                <w:iCs w:val="0"/>
                <w:color w:val="000000"/>
                <w:sz w:val="22"/>
                <w:szCs w:val="22"/>
                <w:u w:val="none"/>
              </w:rPr>
            </w:pPr>
          </w:p>
        </w:tc>
        <w:tc>
          <w:tcPr>
            <w:tcW w:w="32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0AE9928">
            <w:pPr>
              <w:jc w:val="center"/>
              <w:rPr>
                <w:rFonts w:hint="eastAsia" w:ascii="宋体" w:hAnsi="宋体" w:eastAsia="宋体" w:cs="宋体"/>
                <w:i w:val="0"/>
                <w:iCs w:val="0"/>
                <w:color w:val="000000"/>
                <w:sz w:val="22"/>
                <w:szCs w:val="22"/>
                <w:u w:val="none"/>
              </w:rPr>
            </w:pPr>
          </w:p>
        </w:tc>
        <w:tc>
          <w:tcPr>
            <w:tcW w:w="33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783D19F">
            <w:pPr>
              <w:jc w:val="center"/>
              <w:rPr>
                <w:rFonts w:hint="eastAsia" w:ascii="宋体" w:hAnsi="宋体" w:eastAsia="宋体" w:cs="宋体"/>
                <w:i w:val="0"/>
                <w:iCs w:val="0"/>
                <w:color w:val="000000"/>
                <w:sz w:val="22"/>
                <w:szCs w:val="22"/>
                <w:u w:val="none"/>
              </w:rPr>
            </w:pPr>
          </w:p>
        </w:tc>
        <w:tc>
          <w:tcPr>
            <w:tcW w:w="316"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BCA1D15">
            <w:pPr>
              <w:jc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807BD86">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3ACF">
            <w:pPr>
              <w:jc w:val="cente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0208">
            <w:pPr>
              <w:jc w:val="center"/>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ED98">
            <w:pPr>
              <w:jc w:val="center"/>
              <w:rPr>
                <w:rFonts w:hint="eastAsia" w:ascii="宋体" w:hAnsi="宋体" w:eastAsia="宋体" w:cs="宋体"/>
                <w:i w:val="0"/>
                <w:iCs w:val="0"/>
                <w:color w:val="000000"/>
                <w:sz w:val="22"/>
                <w:szCs w:val="22"/>
                <w:u w:val="none"/>
              </w:rPr>
            </w:pPr>
          </w:p>
        </w:tc>
      </w:tr>
      <w:tr w14:paraId="00AD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AE8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438B">
            <w:pP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61B1DD8">
            <w:pPr>
              <w:rPr>
                <w:rFonts w:hint="eastAsia" w:ascii="宋体" w:hAnsi="宋体" w:eastAsia="宋体" w:cs="宋体"/>
                <w:i w:val="0"/>
                <w:iCs w:val="0"/>
                <w:color w:val="000000"/>
                <w:sz w:val="22"/>
                <w:szCs w:val="22"/>
                <w:u w:val="none"/>
              </w:rPr>
            </w:pPr>
          </w:p>
        </w:tc>
        <w:tc>
          <w:tcPr>
            <w:tcW w:w="327"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55225F4A">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D36E">
            <w:pPr>
              <w:jc w:val="left"/>
              <w:rPr>
                <w:rFonts w:hint="eastAsia" w:ascii="宋体" w:hAnsi="宋体" w:eastAsia="宋体" w:cs="宋体"/>
                <w:i w:val="0"/>
                <w:iCs w:val="0"/>
                <w:color w:val="000000"/>
                <w:sz w:val="22"/>
                <w:szCs w:val="22"/>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0600">
            <w:pPr>
              <w:jc w:val="left"/>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631C">
            <w:pPr>
              <w:jc w:val="left"/>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5E18B50">
            <w:pPr>
              <w:rPr>
                <w:rFonts w:hint="eastAsia" w:ascii="宋体" w:hAnsi="宋体" w:eastAsia="宋体" w:cs="宋体"/>
                <w:i w:val="0"/>
                <w:iCs w:val="0"/>
                <w:color w:val="000000"/>
                <w:sz w:val="22"/>
                <w:szCs w:val="22"/>
                <w:u w:val="none"/>
              </w:rPr>
            </w:pPr>
          </w:p>
        </w:tc>
        <w:tc>
          <w:tcPr>
            <w:tcW w:w="283"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796F6F9C">
            <w:pPr>
              <w:rPr>
                <w:rFonts w:hint="eastAsia" w:ascii="宋体" w:hAnsi="宋体" w:eastAsia="宋体" w:cs="宋体"/>
                <w:i w:val="0"/>
                <w:iCs w:val="0"/>
                <w:color w:val="000000"/>
                <w:sz w:val="22"/>
                <w:szCs w:val="22"/>
                <w:u w:val="none"/>
              </w:rPr>
            </w:pPr>
          </w:p>
        </w:tc>
        <w:tc>
          <w:tcPr>
            <w:tcW w:w="32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9521D06">
            <w:pPr>
              <w:rPr>
                <w:rFonts w:hint="eastAsia" w:ascii="宋体" w:hAnsi="宋体" w:eastAsia="宋体" w:cs="宋体"/>
                <w:i w:val="0"/>
                <w:iCs w:val="0"/>
                <w:color w:val="000000"/>
                <w:sz w:val="22"/>
                <w:szCs w:val="22"/>
                <w:u w:val="none"/>
              </w:rPr>
            </w:pPr>
          </w:p>
        </w:tc>
        <w:tc>
          <w:tcPr>
            <w:tcW w:w="33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DAF5DEE">
            <w:pPr>
              <w:rPr>
                <w:rFonts w:hint="eastAsia" w:ascii="宋体" w:hAnsi="宋体" w:eastAsia="宋体" w:cs="宋体"/>
                <w:i w:val="0"/>
                <w:iCs w:val="0"/>
                <w:color w:val="000000"/>
                <w:sz w:val="22"/>
                <w:szCs w:val="22"/>
                <w:u w:val="none"/>
              </w:rPr>
            </w:pPr>
          </w:p>
        </w:tc>
        <w:tc>
          <w:tcPr>
            <w:tcW w:w="316"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764FB55">
            <w:pPr>
              <w:rPr>
                <w:rFonts w:hint="eastAsia" w:ascii="宋体" w:hAnsi="宋体" w:eastAsia="宋体" w:cs="宋体"/>
                <w:i w:val="0"/>
                <w:iCs w:val="0"/>
                <w:color w:val="000000"/>
                <w:sz w:val="22"/>
                <w:szCs w:val="22"/>
                <w:u w:val="none"/>
              </w:rPr>
            </w:pPr>
          </w:p>
        </w:tc>
        <w:tc>
          <w:tcPr>
            <w:tcW w:w="28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13FAA0F">
            <w:pP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3E41">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6363">
            <w:pPr>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3849">
            <w:pPr>
              <w:rPr>
                <w:rFonts w:hint="eastAsia" w:ascii="宋体" w:hAnsi="宋体" w:eastAsia="宋体" w:cs="宋体"/>
                <w:i w:val="0"/>
                <w:iCs w:val="0"/>
                <w:color w:val="000000"/>
                <w:sz w:val="22"/>
                <w:szCs w:val="22"/>
                <w:u w:val="none"/>
              </w:rPr>
            </w:pPr>
          </w:p>
        </w:tc>
      </w:tr>
    </w:tbl>
    <w:p w14:paraId="2D2CFD1E">
      <w:pPr>
        <w:pStyle w:val="17"/>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cs="宋体"/>
          <w:b w:val="0"/>
          <w:bCs w:val="0"/>
          <w:sz w:val="24"/>
          <w:szCs w:val="24"/>
          <w:lang w:val="en-US" w:eastAsia="zh-CN"/>
        </w:rPr>
        <w:t>1“所属行业”选择新能源智能网联汽车、航空航天、第三代半导体、其他行业中某一行业填写</w:t>
      </w:r>
      <w:r>
        <w:rPr>
          <w:rFonts w:hint="eastAsia" w:ascii="宋体" w:hAnsi="宋体" w:eastAsia="宋体" w:cs="宋体"/>
          <w:b w:val="0"/>
          <w:bCs w:val="0"/>
          <w:sz w:val="24"/>
          <w:szCs w:val="24"/>
          <w:lang w:val="en-US" w:eastAsia="zh-CN"/>
        </w:rPr>
        <w:t>；</w:t>
      </w:r>
    </w:p>
    <w:p w14:paraId="6F266292">
      <w:pPr>
        <w:pStyle w:val="17"/>
        <w:numPr>
          <w:ilvl w:val="0"/>
          <w:numId w:val="0"/>
        </w:numPr>
        <w:ind w:left="0" w:leftChars="0" w:firstLine="480" w:firstLineChars="200"/>
        <w:rPr>
          <w:rFonts w:hint="eastAsia" w:ascii="宋体" w:hAnsi="宋体" w:cs="仿宋"/>
          <w:position w:val="6"/>
          <w:sz w:val="24"/>
          <w:lang w:val="en-US" w:eastAsia="zh-CN"/>
        </w:rPr>
      </w:pPr>
      <w:r>
        <w:rPr>
          <w:rFonts w:hint="eastAsia" w:ascii="宋体" w:hAnsi="宋体" w:cs="仿宋"/>
          <w:kern w:val="2"/>
          <w:position w:val="6"/>
          <w:sz w:val="24"/>
          <w:szCs w:val="24"/>
          <w:lang w:val="en-US" w:eastAsia="zh-CN" w:bidi="ar-SA"/>
        </w:rPr>
        <w:t>2</w:t>
      </w:r>
      <w:r>
        <w:rPr>
          <w:rFonts w:hint="eastAsia" w:ascii="宋体" w:hAnsi="宋体" w:eastAsia="宋体" w:cs="仿宋"/>
          <w:kern w:val="2"/>
          <w:position w:val="6"/>
          <w:sz w:val="24"/>
          <w:szCs w:val="24"/>
          <w:lang w:val="en-US" w:eastAsia="zh-CN" w:bidi="ar-SA"/>
        </w:rPr>
        <w:t>.</w:t>
      </w:r>
      <w:r>
        <w:rPr>
          <w:rFonts w:hint="eastAsia" w:ascii="宋体" w:hAnsi="宋体" w:cs="仿宋"/>
          <w:position w:val="6"/>
          <w:sz w:val="24"/>
          <w:lang w:val="en-US" w:eastAsia="zh-CN"/>
        </w:rPr>
        <w:t>日期格式必须为“年-月-日”或“年/月/日”的格式；</w:t>
      </w:r>
      <w:r>
        <w:rPr>
          <w:rFonts w:hint="eastAsia" w:ascii="宋体" w:hAnsi="宋体" w:cs="仿宋"/>
          <w:position w:val="6"/>
          <w:sz w:val="24"/>
          <w:lang w:val="en-US" w:eastAsia="zh-CN"/>
        </w:rPr>
        <w:tab/>
      </w:r>
    </w:p>
    <w:p w14:paraId="45CF1C15">
      <w:pPr>
        <w:pStyle w:val="17"/>
        <w:widowControl w:val="0"/>
        <w:numPr>
          <w:ilvl w:val="0"/>
          <w:numId w:val="0"/>
        </w:numPr>
        <w:spacing w:line="360" w:lineRule="auto"/>
        <w:ind w:firstLine="480" w:firstLineChars="200"/>
        <w:jc w:val="both"/>
        <w:textAlignment w:val="baseline"/>
        <w:rPr>
          <w:rFonts w:hint="default" w:ascii="宋体" w:hAnsi="宋体" w:cs="宋体"/>
          <w:b w:val="0"/>
          <w:bCs w:val="0"/>
          <w:sz w:val="24"/>
          <w:szCs w:val="24"/>
          <w:lang w:val="en-US"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cs="宋体"/>
          <w:b w:val="0"/>
          <w:bCs w:val="0"/>
          <w:sz w:val="24"/>
          <w:szCs w:val="24"/>
          <w:lang w:val="en-US" w:eastAsia="zh-CN"/>
        </w:rPr>
        <w:t>3.“满意度”填写“是”或“否”。</w:t>
      </w:r>
    </w:p>
    <w:p w14:paraId="7A71319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附件4-1-3-4</w:t>
      </w:r>
    </w:p>
    <w:p w14:paraId="58DF0E2D">
      <w:pPr>
        <w:spacing w:line="560" w:lineRule="exact"/>
        <w:jc w:val="left"/>
        <w:rPr>
          <w:rFonts w:hint="default" w:ascii="黑体" w:hAnsi="黑体" w:eastAsia="黑体" w:cs="黑体"/>
          <w:sz w:val="32"/>
          <w:szCs w:val="32"/>
          <w:highlight w:val="none"/>
          <w:lang w:val="en-US" w:eastAsia="zh-CN"/>
        </w:rPr>
      </w:pPr>
    </w:p>
    <w:p w14:paraId="6319DFEE">
      <w:pPr>
        <w:spacing w:line="560" w:lineRule="exact"/>
        <w:jc w:val="center"/>
        <w:rPr>
          <w:rFonts w:hint="eastAsia" w:ascii="方正小标宋简体" w:hAnsi="黑体" w:eastAsia="方正小标宋简体"/>
          <w:sz w:val="32"/>
          <w:szCs w:val="36"/>
          <w:highlight w:val="none"/>
          <w:lang w:val="en-US" w:eastAsia="zh-CN"/>
        </w:rPr>
      </w:pPr>
      <w:r>
        <w:rPr>
          <w:rFonts w:hint="eastAsia" w:ascii="方正小标宋简体" w:hAnsi="黑体" w:eastAsia="方正小标宋简体"/>
          <w:sz w:val="40"/>
          <w:szCs w:val="44"/>
          <w:highlight w:val="none"/>
          <w:lang w:val="en-US" w:eastAsia="zh-CN"/>
        </w:rPr>
        <w:t>承诺书</w:t>
      </w:r>
    </w:p>
    <w:p w14:paraId="5C027D7F">
      <w:pPr>
        <w:widowControl/>
        <w:spacing w:line="560" w:lineRule="exact"/>
        <w:ind w:firstLine="640" w:firstLineChars="200"/>
        <w:jc w:val="left"/>
        <w:rPr>
          <w:rFonts w:ascii="黑体" w:hAnsi="黑体" w:eastAsia="黑体"/>
          <w:sz w:val="32"/>
          <w:szCs w:val="36"/>
          <w:highlight w:val="none"/>
        </w:rPr>
      </w:pPr>
    </w:p>
    <w:p w14:paraId="50892BDA">
      <w:pPr>
        <w:adjustRightInd w:val="0"/>
        <w:spacing w:line="540" w:lineRule="exact"/>
        <w:rPr>
          <w:rStyle w:val="15"/>
          <w:rFonts w:hint="eastAsia" w:ascii="仿宋_GB2312" w:hAnsi="仿宋_GB2312" w:eastAsia="仿宋_GB2312" w:cs="仿宋_GB2312"/>
          <w:b w:val="0"/>
          <w:bCs/>
          <w:sz w:val="32"/>
          <w:szCs w:val="32"/>
          <w:highlight w:val="none"/>
        </w:rPr>
      </w:pPr>
      <w:r>
        <w:rPr>
          <w:rStyle w:val="15"/>
          <w:rFonts w:hint="eastAsia" w:ascii="仿宋_GB2312" w:hAnsi="仿宋_GB2312" w:eastAsia="仿宋_GB2312" w:cs="仿宋_GB2312"/>
          <w:b w:val="0"/>
          <w:bCs/>
          <w:sz w:val="32"/>
          <w:szCs w:val="32"/>
          <w:highlight w:val="none"/>
          <w:lang w:val="en-US" w:eastAsia="zh-CN"/>
        </w:rPr>
        <w:t>顺义</w:t>
      </w:r>
      <w:r>
        <w:rPr>
          <w:rStyle w:val="15"/>
          <w:rFonts w:hint="eastAsia" w:ascii="仿宋_GB2312" w:hAnsi="仿宋_GB2312" w:eastAsia="仿宋_GB2312" w:cs="仿宋_GB2312"/>
          <w:b w:val="0"/>
          <w:bCs/>
          <w:sz w:val="32"/>
          <w:szCs w:val="32"/>
          <w:highlight w:val="none"/>
        </w:rPr>
        <w:t>区经济和信息化局：</w:t>
      </w:r>
    </w:p>
    <w:p w14:paraId="1B2084C3">
      <w:pPr>
        <w:adjustRightInd w:val="0"/>
        <w:spacing w:line="540" w:lineRule="exact"/>
        <w:ind w:firstLine="640" w:firstLineChars="200"/>
        <w:rPr>
          <w:rStyle w:val="15"/>
          <w:rFonts w:hint="eastAsia" w:ascii="仿宋_GB2312" w:hAnsi="仿宋_GB2312" w:eastAsia="仿宋_GB2312" w:cs="仿宋_GB2312"/>
          <w:b w:val="0"/>
          <w:bCs/>
          <w:sz w:val="32"/>
          <w:szCs w:val="32"/>
          <w:highlight w:val="none"/>
        </w:rPr>
      </w:pPr>
      <w:r>
        <w:rPr>
          <w:rStyle w:val="15"/>
          <w:rFonts w:hint="eastAsia" w:ascii="仿宋_GB2312" w:hAnsi="仿宋_GB2312" w:eastAsia="仿宋_GB2312" w:cs="仿宋_GB2312"/>
          <w:b w:val="0"/>
          <w:bCs/>
          <w:sz w:val="32"/>
          <w:szCs w:val="32"/>
          <w:highlight w:val="none"/>
        </w:rPr>
        <w:t>我单位申请202</w:t>
      </w:r>
      <w:r>
        <w:rPr>
          <w:rStyle w:val="15"/>
          <w:rFonts w:hint="eastAsia" w:ascii="仿宋_GB2312" w:hAnsi="仿宋_GB2312" w:eastAsia="仿宋_GB2312" w:cs="仿宋_GB2312"/>
          <w:b w:val="0"/>
          <w:bCs/>
          <w:sz w:val="32"/>
          <w:szCs w:val="32"/>
          <w:highlight w:val="none"/>
          <w:lang w:val="en-US" w:eastAsia="zh-CN"/>
        </w:rPr>
        <w:t>6</w:t>
      </w:r>
      <w:r>
        <w:rPr>
          <w:rStyle w:val="15"/>
          <w:rFonts w:hint="eastAsia" w:ascii="仿宋_GB2312" w:hAnsi="仿宋_GB2312" w:eastAsia="仿宋_GB2312" w:cs="仿宋_GB2312"/>
          <w:b w:val="0"/>
          <w:bCs/>
          <w:sz w:val="32"/>
          <w:szCs w:val="32"/>
          <w:highlight w:val="none"/>
        </w:rPr>
        <w:t>年</w:t>
      </w:r>
      <w:r>
        <w:rPr>
          <w:rStyle w:val="15"/>
          <w:rFonts w:hint="eastAsia" w:ascii="仿宋_GB2312" w:hAnsi="仿宋_GB2312" w:eastAsia="仿宋_GB2312" w:cs="仿宋_GB2312"/>
          <w:b w:val="0"/>
          <w:bCs/>
          <w:sz w:val="32"/>
          <w:szCs w:val="32"/>
          <w:highlight w:val="none"/>
          <w:lang w:val="en-US" w:eastAsia="zh-CN"/>
        </w:rPr>
        <w:t>顺义区中小企业数字化转型试点城市“链式”数字化转型产品赋能项目</w:t>
      </w:r>
      <w:r>
        <w:rPr>
          <w:rStyle w:val="15"/>
          <w:rFonts w:hint="eastAsia" w:ascii="仿宋_GB2312" w:hAnsi="仿宋_GB2312" w:eastAsia="仿宋_GB2312" w:cs="仿宋_GB2312"/>
          <w:b w:val="0"/>
          <w:bCs/>
          <w:sz w:val="32"/>
          <w:szCs w:val="32"/>
          <w:highlight w:val="none"/>
        </w:rPr>
        <w:t>，具体承诺如下：</w:t>
      </w:r>
    </w:p>
    <w:p w14:paraId="3ADCEB3F">
      <w:pPr>
        <w:adjustRightInd w:val="0"/>
        <w:spacing w:line="540" w:lineRule="exact"/>
        <w:ind w:firstLine="640" w:firstLineChars="200"/>
        <w:rPr>
          <w:rStyle w:val="15"/>
          <w:rFonts w:hint="eastAsia" w:ascii="仿宋_GB2312" w:hAnsi="仿宋_GB2312" w:eastAsia="仿宋_GB2312" w:cs="仿宋_GB2312"/>
          <w:b w:val="0"/>
          <w:bCs/>
          <w:sz w:val="32"/>
          <w:szCs w:val="32"/>
          <w:highlight w:val="none"/>
          <w:lang w:val="en-US" w:eastAsia="zh-CN"/>
        </w:rPr>
      </w:pPr>
      <w:r>
        <w:rPr>
          <w:rStyle w:val="15"/>
          <w:rFonts w:hint="eastAsia" w:ascii="仿宋_GB2312" w:hAnsi="仿宋_GB2312" w:eastAsia="仿宋_GB2312" w:cs="仿宋_GB2312"/>
          <w:b w:val="0"/>
          <w:bCs/>
          <w:sz w:val="32"/>
          <w:szCs w:val="32"/>
          <w:highlight w:val="none"/>
          <w:lang w:val="en-US" w:eastAsia="zh-CN"/>
        </w:rPr>
        <w:t>1.我单位递交的申报资料真实有效，如存在利用虚假资料瞒报、虚报等手段通过资金申请资格审查并获得资金资助的，将承担相应的法律责任及后果。</w:t>
      </w:r>
    </w:p>
    <w:p w14:paraId="33996F79">
      <w:pPr>
        <w:adjustRightInd w:val="0"/>
        <w:spacing w:line="540" w:lineRule="exact"/>
        <w:ind w:firstLine="640" w:firstLineChars="200"/>
        <w:rPr>
          <w:rStyle w:val="15"/>
          <w:rFonts w:hint="eastAsia" w:ascii="仿宋_GB2312" w:hAnsi="仿宋_GB2312" w:eastAsia="仿宋_GB2312" w:cs="仿宋_GB2312"/>
          <w:b w:val="0"/>
          <w:bCs/>
          <w:sz w:val="32"/>
          <w:szCs w:val="32"/>
          <w:highlight w:val="none"/>
          <w:lang w:val="en-US" w:eastAsia="zh-CN"/>
        </w:rPr>
      </w:pPr>
      <w:r>
        <w:rPr>
          <w:rStyle w:val="15"/>
          <w:rFonts w:hint="eastAsia" w:ascii="仿宋_GB2312" w:hAnsi="仿宋_GB2312" w:eastAsia="仿宋_GB2312" w:cs="仿宋_GB2312"/>
          <w:b w:val="0"/>
          <w:bCs/>
          <w:sz w:val="32"/>
          <w:szCs w:val="32"/>
          <w:highlight w:val="none"/>
          <w:lang w:val="en-US" w:eastAsia="zh-CN"/>
        </w:rPr>
        <w:t>2.获得资助后，切实加强对专项资金的使用管理，严格执行财务规章制度和会计核算办法。</w:t>
      </w:r>
    </w:p>
    <w:p w14:paraId="5BB1ABBF">
      <w:pPr>
        <w:adjustRightInd w:val="0"/>
        <w:spacing w:line="540" w:lineRule="exact"/>
        <w:ind w:firstLine="640" w:firstLineChars="200"/>
        <w:rPr>
          <w:rStyle w:val="15"/>
          <w:rFonts w:ascii="仿宋_GB2312" w:hAnsi="仿宋_GB2312" w:eastAsia="仿宋_GB2312" w:cs="仿宋_GB2312"/>
          <w:b w:val="0"/>
          <w:bCs/>
          <w:sz w:val="32"/>
          <w:szCs w:val="32"/>
          <w:highlight w:val="none"/>
        </w:rPr>
      </w:pPr>
      <w:r>
        <w:rPr>
          <w:rStyle w:val="15"/>
          <w:rFonts w:hint="eastAsia" w:ascii="仿宋_GB2312" w:hAnsi="仿宋_GB2312" w:eastAsia="仿宋_GB2312" w:cs="仿宋_GB2312"/>
          <w:b w:val="0"/>
          <w:bCs/>
          <w:sz w:val="32"/>
          <w:szCs w:val="32"/>
          <w:highlight w:val="none"/>
          <w:lang w:val="en-US" w:eastAsia="zh-CN"/>
        </w:rPr>
        <w:t>3.主动配合项目跟踪、检查、评价工作，自觉接受财政、审计、监察部门的监督检查。</w:t>
      </w:r>
    </w:p>
    <w:p w14:paraId="3F3E3824">
      <w:pPr>
        <w:adjustRightInd w:val="0"/>
        <w:spacing w:line="540" w:lineRule="exact"/>
        <w:ind w:firstLine="640" w:firstLineChars="200"/>
        <w:rPr>
          <w:rStyle w:val="15"/>
          <w:rFonts w:hint="eastAsia" w:ascii="仿宋_GB2312" w:hAnsi="仿宋_GB2312" w:eastAsia="仿宋_GB2312" w:cs="仿宋_GB2312"/>
          <w:b w:val="0"/>
          <w:bCs/>
          <w:sz w:val="32"/>
          <w:szCs w:val="32"/>
          <w:highlight w:val="none"/>
        </w:rPr>
      </w:pPr>
      <w:r>
        <w:rPr>
          <w:rStyle w:val="15"/>
          <w:rFonts w:hint="eastAsia" w:ascii="仿宋_GB2312" w:hAnsi="仿宋_GB2312" w:eastAsia="仿宋_GB2312" w:cs="仿宋_GB2312"/>
          <w:b w:val="0"/>
          <w:bCs/>
          <w:sz w:val="32"/>
          <w:szCs w:val="32"/>
          <w:highlight w:val="none"/>
          <w:lang w:val="en-US" w:eastAsia="zh-CN"/>
        </w:rPr>
        <w:t>4.申报的“链式”数字化转型服务产品</w:t>
      </w:r>
      <w:r>
        <w:rPr>
          <w:rFonts w:hint="eastAsia" w:ascii="仿宋_GB2312" w:hAnsi="仿宋_GB2312" w:eastAsia="仿宋_GB2312" w:cs="仿宋_GB2312"/>
          <w:color w:val="auto"/>
          <w:sz w:val="32"/>
          <w:szCs w:val="36"/>
          <w:lang w:val="en-US" w:eastAsia="zh-CN"/>
        </w:rPr>
        <w:t>不涉及任何知识产权及所有权争议。产品设计、开发及应用均严格遵守相关法律法规，未侵犯任何第三方的知识产权或所有权</w:t>
      </w:r>
      <w:r>
        <w:rPr>
          <w:rFonts w:hint="eastAsia" w:ascii="仿宋_GB2312" w:hAnsi="黑体" w:eastAsia="仿宋_GB2312" w:cs="Times New Roman"/>
          <w:sz w:val="32"/>
          <w:szCs w:val="36"/>
          <w:lang w:val="en-US" w:eastAsia="zh-CN"/>
        </w:rPr>
        <w:t>。</w:t>
      </w:r>
    </w:p>
    <w:p w14:paraId="25F6BE73">
      <w:pPr>
        <w:pStyle w:val="17"/>
        <w:rPr>
          <w:highlight w:val="none"/>
        </w:rPr>
      </w:pPr>
    </w:p>
    <w:p w14:paraId="57479F2D">
      <w:pPr>
        <w:pStyle w:val="17"/>
        <w:rPr>
          <w:highlight w:val="none"/>
        </w:rPr>
      </w:pPr>
    </w:p>
    <w:p w14:paraId="23253BB9">
      <w:pPr>
        <w:pStyle w:val="17"/>
        <w:rPr>
          <w:highlight w:val="none"/>
        </w:rPr>
      </w:pPr>
    </w:p>
    <w:p w14:paraId="1D846492">
      <w:pPr>
        <w:pStyle w:val="17"/>
        <w:rPr>
          <w:highlight w:val="none"/>
        </w:rPr>
      </w:pPr>
    </w:p>
    <w:p w14:paraId="2B3DE598">
      <w:pPr>
        <w:adjustRightInd w:val="0"/>
        <w:spacing w:line="560" w:lineRule="exact"/>
        <w:ind w:firstLine="3840" w:firstLineChars="1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w:t>
      </w:r>
    </w:p>
    <w:p w14:paraId="27B79FB1">
      <w:pPr>
        <w:adjustRightInd w:val="0"/>
        <w:spacing w:line="560" w:lineRule="exact"/>
        <w:ind w:firstLine="3840" w:firstLineChars="1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申报单位（盖章）：</w:t>
      </w:r>
    </w:p>
    <w:p w14:paraId="4F35E682">
      <w:pPr>
        <w:pStyle w:val="2"/>
        <w:ind w:left="0" w:leftChars="0" w:firstLine="3840" w:firstLineChars="1200"/>
        <w:rPr>
          <w:rFonts w:hint="default"/>
          <w:highlight w:val="none"/>
          <w:lang w:val="en-US" w:eastAsia="zh-CN"/>
        </w:rPr>
      </w:pPr>
      <w:r>
        <w:rPr>
          <w:rFonts w:hint="eastAsia" w:ascii="仿宋_GB2312" w:hAnsi="仿宋_GB2312" w:eastAsia="仿宋_GB2312" w:cs="仿宋_GB2312"/>
          <w:sz w:val="32"/>
          <w:szCs w:val="32"/>
          <w:highlight w:val="none"/>
        </w:rPr>
        <w:t xml:space="preserve">时   间：    年    月   </w:t>
      </w:r>
      <w:r>
        <w:rPr>
          <w:rFonts w:hint="eastAsia" w:ascii="仿宋_GB2312" w:hAnsi="仿宋_GB2312" w:eastAsia="仿宋_GB2312" w:cs="仿宋_GB2312"/>
          <w:sz w:val="32"/>
          <w:szCs w:val="32"/>
          <w:highlight w:val="none"/>
          <w:lang w:val="en-US" w:eastAsia="zh-CN"/>
        </w:rPr>
        <w:t>日</w:t>
      </w:r>
      <w:r>
        <w:rPr>
          <w:rFonts w:hint="eastAsia" w:ascii="仿宋_GB2312" w:hAnsi="仿宋_GB2312" w:eastAsia="仿宋_GB2312" w:cs="仿宋_GB2312"/>
          <w:sz w:val="32"/>
          <w:szCs w:val="32"/>
          <w:highlight w:val="none"/>
        </w:rPr>
        <w:t xml:space="preserve"> </w:t>
      </w:r>
    </w:p>
    <w:p w14:paraId="787826ED"/>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0E7D24-98FE-49A5-AC53-2DFFF36119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1D5FBF5D-70EF-44BF-B741-A839A97795A7}"/>
  </w:font>
  <w:font w:name="仿宋_GB2312">
    <w:panose1 w:val="02010609030101010101"/>
    <w:charset w:val="86"/>
    <w:family w:val="modern"/>
    <w:pitch w:val="default"/>
    <w:sig w:usb0="00000001" w:usb1="080E0000" w:usb2="00000000" w:usb3="00000000" w:csb0="00040000" w:csb1="00000000"/>
    <w:embedRegular r:id="rId3" w:fontKey="{7ED99C16-6742-444F-9A6E-C5EE0DA02A6F}"/>
  </w:font>
  <w:font w:name="Microsoft YaHei UI">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33EDF1D6-4095-42B1-9FCA-2A99CB3B797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MzM3MjQyMzZjYTQ2OTJlODNiMDJiNDNiYmRkYWMifQ=="/>
  </w:docVars>
  <w:rsids>
    <w:rsidRoot w:val="39635711"/>
    <w:rsid w:val="01072372"/>
    <w:rsid w:val="01E26BA1"/>
    <w:rsid w:val="05CF7D50"/>
    <w:rsid w:val="08871F1F"/>
    <w:rsid w:val="0A0C4781"/>
    <w:rsid w:val="0F3B6E8F"/>
    <w:rsid w:val="13AB703F"/>
    <w:rsid w:val="141B1D2C"/>
    <w:rsid w:val="145E5743"/>
    <w:rsid w:val="16431416"/>
    <w:rsid w:val="17985750"/>
    <w:rsid w:val="1EC87E8C"/>
    <w:rsid w:val="222D085D"/>
    <w:rsid w:val="27707F5A"/>
    <w:rsid w:val="293F017C"/>
    <w:rsid w:val="2A746C2D"/>
    <w:rsid w:val="2BBB755A"/>
    <w:rsid w:val="317A2A11"/>
    <w:rsid w:val="332A30ED"/>
    <w:rsid w:val="34B06A4C"/>
    <w:rsid w:val="384371AE"/>
    <w:rsid w:val="39635711"/>
    <w:rsid w:val="3B822257"/>
    <w:rsid w:val="3EBB2A38"/>
    <w:rsid w:val="40812326"/>
    <w:rsid w:val="41622691"/>
    <w:rsid w:val="43CA4243"/>
    <w:rsid w:val="454D5988"/>
    <w:rsid w:val="46D86613"/>
    <w:rsid w:val="47C83199"/>
    <w:rsid w:val="494034AE"/>
    <w:rsid w:val="4D765E70"/>
    <w:rsid w:val="4E9337D8"/>
    <w:rsid w:val="4FC867A9"/>
    <w:rsid w:val="53275A05"/>
    <w:rsid w:val="537B3495"/>
    <w:rsid w:val="564B7539"/>
    <w:rsid w:val="5B7E5556"/>
    <w:rsid w:val="5C91014C"/>
    <w:rsid w:val="6055574E"/>
    <w:rsid w:val="63CE754B"/>
    <w:rsid w:val="65B2399D"/>
    <w:rsid w:val="66873945"/>
    <w:rsid w:val="672520C8"/>
    <w:rsid w:val="6B5F762E"/>
    <w:rsid w:val="6C07486C"/>
    <w:rsid w:val="6E3119F0"/>
    <w:rsid w:val="6EA43768"/>
    <w:rsid w:val="72BF305D"/>
    <w:rsid w:val="76815090"/>
    <w:rsid w:val="7C596626"/>
    <w:rsid w:val="7FF74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5"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beforeLines="0" w:beforeAutospacing="0" w:afterLines="0" w:afterAutospacing="0" w:line="560" w:lineRule="exact"/>
      <w:ind w:firstLine="640" w:firstLineChars="200"/>
      <w:outlineLvl w:val="1"/>
    </w:pPr>
    <w:rPr>
      <w:rFonts w:ascii="Arial" w:hAnsi="Arial" w:eastAsia="仿宋_GB2312"/>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Times New Roman" w:hAnsi="Times New Roman" w:eastAsia="宋体" w:cs="Times New Roman"/>
      <w:sz w:val="21"/>
      <w:szCs w:val="21"/>
    </w:rPr>
  </w:style>
  <w:style w:type="paragraph" w:styleId="3">
    <w:name w:val="Body Text Indent"/>
    <w:basedOn w:val="1"/>
    <w:next w:val="4"/>
    <w:qFormat/>
    <w:uiPriority w:val="0"/>
    <w:pPr>
      <w:ind w:firstLine="540" w:firstLineChars="180"/>
    </w:pPr>
    <w:rPr>
      <w:rFonts w:ascii="仿宋_GB2312" w:eastAsia="仿宋_GB2312"/>
      <w:sz w:val="30"/>
    </w:rPr>
  </w:style>
  <w:style w:type="paragraph" w:styleId="4">
    <w:name w:val="Normal Indent"/>
    <w:basedOn w:val="1"/>
    <w:next w:val="3"/>
    <w:qFormat/>
    <w:uiPriority w:val="0"/>
    <w:pPr>
      <w:spacing w:after="60" w:line="360" w:lineRule="auto"/>
      <w:ind w:firstLine="420"/>
    </w:pPr>
    <w:rPr>
      <w:sz w:val="24"/>
      <w:szCs w:val="20"/>
    </w:rPr>
  </w:style>
  <w:style w:type="paragraph" w:styleId="7">
    <w:name w:val="Document Map"/>
    <w:basedOn w:val="1"/>
    <w:qFormat/>
    <w:uiPriority w:val="0"/>
    <w:rPr>
      <w:rFonts w:ascii="Microsoft YaHei UI" w:eastAsia="Microsoft YaHei UI"/>
      <w:sz w:val="18"/>
      <w:szCs w:val="18"/>
    </w:rPr>
  </w:style>
  <w:style w:type="paragraph" w:styleId="8">
    <w:name w:val="Body Text"/>
    <w:basedOn w:val="1"/>
    <w:next w:val="9"/>
    <w:qFormat/>
    <w:uiPriority w:val="0"/>
    <w:pPr>
      <w:spacing w:after="120"/>
    </w:pPr>
  </w:style>
  <w:style w:type="paragraph" w:styleId="9">
    <w:name w:val="Body Text First Indent"/>
    <w:basedOn w:val="8"/>
    <w:next w:val="1"/>
    <w:unhideWhenUsed/>
    <w:qFormat/>
    <w:uiPriority w:val="99"/>
    <w:pPr>
      <w:ind w:firstLine="420" w:firstLineChars="1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page number"/>
    <w:basedOn w:val="14"/>
    <w:unhideWhenUsed/>
    <w:qFormat/>
    <w:uiPriority w:val="5"/>
  </w:style>
  <w:style w:type="paragraph" w:customStyle="1" w:styleId="17">
    <w:name w:val="Body Text First Indent 21"/>
    <w:basedOn w:val="18"/>
    <w:qFormat/>
    <w:uiPriority w:val="0"/>
  </w:style>
  <w:style w:type="paragraph" w:customStyle="1" w:styleId="18">
    <w:name w:val="Body Text Indent1"/>
    <w:basedOn w:val="1"/>
    <w:qFormat/>
    <w:uiPriority w:val="0"/>
    <w:pPr>
      <w:spacing w:line="360" w:lineRule="auto"/>
      <w:ind w:firstLine="200" w:firstLineChars="200"/>
      <w:textAlignment w:val="baseline"/>
    </w:pPr>
    <w:rPr>
      <w:sz w:val="24"/>
      <w:szCs w:val="24"/>
    </w:rPr>
  </w:style>
  <w:style w:type="paragraph" w:customStyle="1" w:styleId="19">
    <w:name w:val="0"/>
    <w:qFormat/>
    <w:uiPriority w:val="0"/>
    <w:pPr>
      <w:snapToGrid w:val="0"/>
    </w:pPr>
    <w:rPr>
      <w:rFonts w:ascii="Times New Roman" w:hAnsi="Times New Roman" w:eastAsia="仿宋_GB2312" w:cs="Times New Roman"/>
      <w:sz w:val="32"/>
      <w:szCs w:val="21"/>
      <w:lang w:val="en-US" w:eastAsia="zh-CN" w:bidi="ar-SA"/>
    </w:rPr>
  </w:style>
  <w:style w:type="paragraph" w:customStyle="1" w:styleId="20">
    <w:name w:val="样式1"/>
    <w:basedOn w:val="1"/>
    <w:qFormat/>
    <w:uiPriority w:val="0"/>
    <w:pPr>
      <w:widowControl/>
      <w:jc w:val="center"/>
      <w:textAlignment w:val="center"/>
    </w:pPr>
    <w:rPr>
      <w:rFonts w:ascii="仿宋_GB2312" w:hAnsi="仿宋_GB2312" w:eastAsia="宋体"/>
      <w:color w:val="000000"/>
      <w:kern w:val="0"/>
      <w:sz w:val="24"/>
      <w:szCs w:val="24"/>
    </w:rPr>
  </w:style>
  <w:style w:type="paragraph" w:customStyle="1" w:styleId="21">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szCs w:val="24"/>
      <w:lang w:eastAsia="en-US"/>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表格"/>
    <w:basedOn w:val="1"/>
    <w:qFormat/>
    <w:uiPriority w:val="0"/>
    <w:pPr>
      <w:widowControl w:val="0"/>
      <w:kinsoku/>
      <w:adjustRightInd/>
      <w:spacing w:line="400" w:lineRule="exact"/>
      <w:ind w:firstLine="0" w:firstLineChars="0"/>
      <w:jc w:val="both"/>
      <w:textAlignment w:val="auto"/>
    </w:pPr>
    <w:rPr>
      <w:rFonts w:ascii="Times New Roman" w:hAnsi="Times New Roman"/>
      <w:color w:val="auto"/>
      <w:sz w:val="24"/>
      <w:szCs w:val="28"/>
    </w:rPr>
  </w:style>
  <w:style w:type="character" w:customStyle="1" w:styleId="24">
    <w:name w:val="font51"/>
    <w:basedOn w:val="14"/>
    <w:qFormat/>
    <w:uiPriority w:val="0"/>
    <w:rPr>
      <w:rFonts w:hint="eastAsia" w:ascii="仿宋_GB2312" w:eastAsia="仿宋_GB2312" w:cs="仿宋_GB2312"/>
      <w:color w:val="000000"/>
      <w:sz w:val="24"/>
      <w:szCs w:val="24"/>
      <w:u w:val="none"/>
    </w:rPr>
  </w:style>
  <w:style w:type="character" w:customStyle="1" w:styleId="25">
    <w:name w:val="font21"/>
    <w:basedOn w:val="14"/>
    <w:qFormat/>
    <w:uiPriority w:val="0"/>
    <w:rPr>
      <w:rFonts w:hint="eastAsia" w:ascii="仿宋_GB2312" w:eastAsia="仿宋_GB2312" w:cs="仿宋_GB2312"/>
      <w:color w:val="000000"/>
      <w:sz w:val="24"/>
      <w:szCs w:val="24"/>
      <w:u w:val="single"/>
    </w:rPr>
  </w:style>
  <w:style w:type="character" w:customStyle="1" w:styleId="26">
    <w:name w:val="font11"/>
    <w:basedOn w:val="14"/>
    <w:qFormat/>
    <w:uiPriority w:val="0"/>
    <w:rPr>
      <w:rFonts w:ascii="Arial" w:hAnsi="Arial" w:cs="Arial"/>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4687</Words>
  <Characters>4955</Characters>
  <Lines>0</Lines>
  <Paragraphs>0</Paragraphs>
  <TotalTime>1</TotalTime>
  <ScaleCrop>false</ScaleCrop>
  <LinksUpToDate>false</LinksUpToDate>
  <CharactersWithSpaces>5133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2024-12-26T01:40:00Z</dcterms:created>
  <dc:creator>姜福红</dc:creator>
  <cp:lastModifiedBy>鲁品超</cp:lastModifiedBy>
  <dcterms:modified xsi:type="dcterms:W3CDTF">2025-12-23T02:00:16Z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BF1D2806DC4F430D81DB81F0F8EBA097_13</vt:lpwstr>
  </property>
  <property fmtid="{D5CDD505-2E9C-101B-9397-08002B2CF9AE}" pid="4" name="KSOTemplateDocerSaveRecord">
    <vt:lpwstr>eyJoZGlkIjoiMGIyMDIxY2Q4ZWFmNTExM2YzN2NjMDc3Y2U0ZjJhZWUiLCJ1c2VySWQiOiIzMjUwMjQzOTIifQ==</vt:lpwstr>
  </property>
</Properties>
</file>