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F96" w:rsidRDefault="002E6453">
      <w:pPr>
        <w:spacing w:before="120" w:line="440" w:lineRule="exact"/>
        <w:rPr>
          <w:rFonts w:ascii="黑体" w:eastAsia="黑体" w:hAnsi="黑体"/>
          <w:bCs/>
          <w:sz w:val="32"/>
          <w:szCs w:val="32"/>
        </w:rPr>
      </w:pPr>
      <w:r>
        <w:rPr>
          <w:rFonts w:ascii="黑体" w:eastAsia="黑体" w:hAnsi="黑体" w:hint="eastAsia"/>
          <w:bCs/>
          <w:sz w:val="32"/>
          <w:szCs w:val="32"/>
        </w:rPr>
        <w:t>附件</w:t>
      </w:r>
      <w:r>
        <w:rPr>
          <w:rFonts w:ascii="黑体" w:eastAsia="黑体" w:hAnsi="黑体" w:hint="eastAsia"/>
          <w:bCs/>
          <w:sz w:val="32"/>
          <w:szCs w:val="32"/>
        </w:rPr>
        <w:t>2</w:t>
      </w:r>
    </w:p>
    <w:p w:rsidR="004D7F96" w:rsidRDefault="004D7F96">
      <w:pPr>
        <w:spacing w:before="120" w:line="440" w:lineRule="exact"/>
        <w:jc w:val="center"/>
        <w:rPr>
          <w:b/>
          <w:bCs/>
          <w:sz w:val="52"/>
          <w:szCs w:val="52"/>
        </w:rPr>
      </w:pPr>
    </w:p>
    <w:p w:rsidR="004D7F96" w:rsidRDefault="002E6453">
      <w:pPr>
        <w:spacing w:before="120" w:line="440" w:lineRule="exact"/>
        <w:jc w:val="center"/>
        <w:rPr>
          <w:b/>
          <w:bCs/>
          <w:sz w:val="52"/>
          <w:szCs w:val="52"/>
        </w:rPr>
      </w:pPr>
      <w:r>
        <w:rPr>
          <w:rFonts w:hint="eastAsia"/>
          <w:b/>
          <w:bCs/>
          <w:sz w:val="52"/>
          <w:szCs w:val="52"/>
        </w:rPr>
        <w:t>服务券配券</w:t>
      </w:r>
      <w:r>
        <w:rPr>
          <w:b/>
          <w:bCs/>
          <w:sz w:val="52"/>
          <w:szCs w:val="52"/>
        </w:rPr>
        <w:t>产品申请</w:t>
      </w:r>
    </w:p>
    <w:p w:rsidR="004D7F96" w:rsidRDefault="002E6453">
      <w:pPr>
        <w:spacing w:before="120" w:line="440" w:lineRule="exact"/>
        <w:jc w:val="center"/>
        <w:rPr>
          <w:b/>
          <w:bCs/>
          <w:sz w:val="52"/>
          <w:szCs w:val="52"/>
        </w:rPr>
      </w:pPr>
      <w:r>
        <w:rPr>
          <w:rFonts w:hint="eastAsia"/>
          <w:b/>
          <w:bCs/>
          <w:sz w:val="52"/>
          <w:szCs w:val="52"/>
        </w:rPr>
        <w:t>操作指南（企业用户）</w:t>
      </w:r>
    </w:p>
    <w:p w:rsidR="004D7F96" w:rsidRDefault="004D7F96">
      <w:pPr>
        <w:spacing w:before="120" w:line="440" w:lineRule="exact"/>
        <w:ind w:firstLineChars="200" w:firstLine="1044"/>
        <w:jc w:val="center"/>
        <w:rPr>
          <w:b/>
          <w:bCs/>
          <w:sz w:val="52"/>
          <w:szCs w:val="52"/>
        </w:rPr>
      </w:pPr>
    </w:p>
    <w:p w:rsidR="004D7F96" w:rsidRDefault="004D7F96">
      <w:pPr>
        <w:rPr>
          <w:b/>
          <w:bCs/>
        </w:rPr>
      </w:pPr>
    </w:p>
    <w:p w:rsidR="004D7F96" w:rsidRDefault="002E6453">
      <w:pPr>
        <w:pStyle w:val="2"/>
        <w:numPr>
          <w:ilvl w:val="0"/>
          <w:numId w:val="2"/>
        </w:numPr>
        <w:spacing w:line="440" w:lineRule="exact"/>
        <w:rPr>
          <w:sz w:val="24"/>
        </w:rPr>
      </w:pPr>
      <w:r>
        <w:rPr>
          <w:rFonts w:ascii="宋体" w:eastAsia="宋体" w:hAnsi="宋体" w:cs="宋体" w:hint="eastAsia"/>
          <w:sz w:val="30"/>
          <w:szCs w:val="30"/>
        </w:rPr>
        <w:t>登录（企业账号）</w:t>
      </w:r>
    </w:p>
    <w:p w:rsidR="004D7F96" w:rsidRDefault="002E6453">
      <w:pPr>
        <w:spacing w:line="440" w:lineRule="exact"/>
        <w:ind w:firstLineChars="200" w:firstLine="480"/>
        <w:rPr>
          <w:sz w:val="24"/>
        </w:rPr>
      </w:pPr>
      <w:r>
        <w:rPr>
          <w:rFonts w:hint="eastAsia"/>
          <w:sz w:val="24"/>
        </w:rPr>
        <w:t>在网站首页（北京市中小企业公共服务平台</w:t>
      </w:r>
      <w:r>
        <w:rPr>
          <w:rFonts w:hint="eastAsia"/>
          <w:sz w:val="24"/>
        </w:rPr>
        <w:t xml:space="preserve">  https://www.smebj.cn/</w:t>
      </w:r>
      <w:r>
        <w:rPr>
          <w:rFonts w:hint="eastAsia"/>
          <w:sz w:val="24"/>
        </w:rPr>
        <w:t>）中的“一体化申报平台</w:t>
      </w:r>
      <w:r>
        <w:rPr>
          <w:rFonts w:hint="eastAsia"/>
          <w:sz w:val="24"/>
        </w:rPr>
        <w:t xml:space="preserve"> </w:t>
      </w:r>
      <w:r>
        <w:rPr>
          <w:rFonts w:hint="eastAsia"/>
          <w:sz w:val="24"/>
        </w:rPr>
        <w:t>北京市中小企业惠企政策‘一件事’”板块，点击【进入专区】，可跳转到一体化申报专区首页。如下图所示：</w:t>
      </w:r>
    </w:p>
    <w:p w:rsidR="004D7F96" w:rsidRDefault="002E6453">
      <w:pPr>
        <w:rPr>
          <w:sz w:val="24"/>
        </w:rPr>
      </w:pPr>
      <w:r>
        <w:rPr>
          <w:noProof/>
        </w:rPr>
        <w:drawing>
          <wp:inline distT="0" distB="0" distL="114300" distR="114300">
            <wp:extent cx="5265420" cy="3306445"/>
            <wp:effectExtent l="0" t="0" r="762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5420" cy="3306445"/>
                    </a:xfrm>
                    <a:prstGeom prst="rect">
                      <a:avLst/>
                    </a:prstGeom>
                    <a:noFill/>
                    <a:ln>
                      <a:noFill/>
                    </a:ln>
                  </pic:spPr>
                </pic:pic>
              </a:graphicData>
            </a:graphic>
          </wp:inline>
        </w:drawing>
      </w:r>
    </w:p>
    <w:p w:rsidR="004D7F96" w:rsidRDefault="002E6453">
      <w:pPr>
        <w:spacing w:line="360" w:lineRule="auto"/>
        <w:ind w:firstLineChars="200" w:firstLine="480"/>
        <w:rPr>
          <w:sz w:val="24"/>
        </w:rPr>
      </w:pPr>
      <w:r>
        <w:rPr>
          <w:rFonts w:hint="eastAsia"/>
          <w:sz w:val="24"/>
        </w:rPr>
        <w:t>用户从一体化专区首页，点击右上方“法人一证通登录”链接。如下图所示：</w:t>
      </w:r>
    </w:p>
    <w:p w:rsidR="004D7F96" w:rsidRDefault="002E6453">
      <w:pPr>
        <w:spacing w:line="360" w:lineRule="auto"/>
        <w:rPr>
          <w:b/>
          <w:sz w:val="28"/>
          <w:szCs w:val="28"/>
        </w:rPr>
      </w:pPr>
      <w:r>
        <w:rPr>
          <w:noProof/>
        </w:rPr>
        <w:lastRenderedPageBreak/>
        <w:drawing>
          <wp:inline distT="0" distB="0" distL="114300" distR="114300">
            <wp:extent cx="5273040" cy="2453005"/>
            <wp:effectExtent l="0" t="0" r="381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73040" cy="2453005"/>
                    </a:xfrm>
                    <a:prstGeom prst="rect">
                      <a:avLst/>
                    </a:prstGeom>
                    <a:noFill/>
                    <a:ln>
                      <a:noFill/>
                    </a:ln>
                  </pic:spPr>
                </pic:pic>
              </a:graphicData>
            </a:graphic>
          </wp:inline>
        </w:drawing>
      </w:r>
    </w:p>
    <w:p w:rsidR="004D7F96" w:rsidRDefault="002E6453">
      <w:pPr>
        <w:spacing w:line="440" w:lineRule="exact"/>
        <w:ind w:firstLineChars="200" w:firstLine="480"/>
        <w:rPr>
          <w:sz w:val="24"/>
        </w:rPr>
      </w:pPr>
      <w:r>
        <w:rPr>
          <w:rFonts w:hint="eastAsia"/>
          <w:sz w:val="24"/>
        </w:rPr>
        <w:t>进入北京市统一身份认证平台（一证通）认证页面提供登录和注册两个按钮。点击登录按钮，提供多种登录方式。如选择口令登录，需填写用户名、密码和验证码后点击“登录”即可。如下图所示：</w:t>
      </w:r>
    </w:p>
    <w:p w:rsidR="004D7F96" w:rsidRDefault="002E6453">
      <w:r>
        <w:rPr>
          <w:noProof/>
        </w:rPr>
        <w:drawing>
          <wp:inline distT="0" distB="0" distL="114300" distR="114300">
            <wp:extent cx="5269865" cy="2465070"/>
            <wp:effectExtent l="0" t="0" r="6985" b="1143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0"/>
                    <a:stretch>
                      <a:fillRect/>
                    </a:stretch>
                  </pic:blipFill>
                  <pic:spPr>
                    <a:xfrm>
                      <a:off x="0" y="0"/>
                      <a:ext cx="5269865" cy="2465070"/>
                    </a:xfrm>
                    <a:prstGeom prst="rect">
                      <a:avLst/>
                    </a:prstGeom>
                    <a:noFill/>
                    <a:ln>
                      <a:noFill/>
                    </a:ln>
                  </pic:spPr>
                </pic:pic>
              </a:graphicData>
            </a:graphic>
          </wp:inline>
        </w:drawing>
      </w:r>
    </w:p>
    <w:p w:rsidR="004D7F96" w:rsidRDefault="002E6453">
      <w:pPr>
        <w:spacing w:line="360" w:lineRule="auto"/>
        <w:ind w:firstLineChars="200" w:firstLine="480"/>
        <w:rPr>
          <w:sz w:val="24"/>
        </w:rPr>
      </w:pPr>
      <w:r>
        <w:rPr>
          <w:rFonts w:hint="eastAsia"/>
          <w:sz w:val="24"/>
        </w:rPr>
        <w:t>登录成功后，页面自动跳转回网站首页，并在左上方</w:t>
      </w:r>
      <w:r>
        <w:rPr>
          <w:rFonts w:hint="eastAsia"/>
          <w:sz w:val="24"/>
        </w:rPr>
        <w:t>显示用户的企业名称。如下图所示：</w:t>
      </w:r>
    </w:p>
    <w:p w:rsidR="004D7F96" w:rsidRDefault="002E6453">
      <w:pPr>
        <w:spacing w:line="360" w:lineRule="auto"/>
      </w:pPr>
      <w:r>
        <w:rPr>
          <w:noProof/>
        </w:rPr>
        <w:drawing>
          <wp:inline distT="0" distB="0" distL="114300" distR="114300">
            <wp:extent cx="5267325" cy="2161540"/>
            <wp:effectExtent l="0" t="0" r="9525" b="1016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1"/>
                    <a:stretch>
                      <a:fillRect/>
                    </a:stretch>
                  </pic:blipFill>
                  <pic:spPr>
                    <a:xfrm>
                      <a:off x="0" y="0"/>
                      <a:ext cx="5267325" cy="2161540"/>
                    </a:xfrm>
                    <a:prstGeom prst="rect">
                      <a:avLst/>
                    </a:prstGeom>
                    <a:noFill/>
                    <a:ln>
                      <a:noFill/>
                    </a:ln>
                  </pic:spPr>
                </pic:pic>
              </a:graphicData>
            </a:graphic>
          </wp:inline>
        </w:drawing>
      </w:r>
    </w:p>
    <w:p w:rsidR="004D7F96" w:rsidRDefault="002E6453">
      <w:pPr>
        <w:pStyle w:val="2"/>
        <w:numPr>
          <w:ilvl w:val="0"/>
          <w:numId w:val="2"/>
        </w:numPr>
        <w:spacing w:line="440" w:lineRule="exact"/>
        <w:rPr>
          <w:rFonts w:ascii="宋体" w:eastAsia="宋体" w:hAnsi="宋体" w:cs="宋体"/>
          <w:sz w:val="30"/>
          <w:szCs w:val="30"/>
        </w:rPr>
      </w:pPr>
      <w:r>
        <w:rPr>
          <w:rFonts w:ascii="宋体" w:eastAsia="宋体" w:hAnsi="宋体" w:cs="宋体" w:hint="eastAsia"/>
          <w:sz w:val="30"/>
          <w:szCs w:val="30"/>
        </w:rPr>
        <w:lastRenderedPageBreak/>
        <w:t>企业填报</w:t>
      </w:r>
    </w:p>
    <w:p w:rsidR="004D7F96" w:rsidRDefault="002E6453">
      <w:pPr>
        <w:spacing w:line="440" w:lineRule="exact"/>
        <w:ind w:firstLineChars="200" w:firstLine="480"/>
        <w:rPr>
          <w:sz w:val="24"/>
        </w:rPr>
      </w:pPr>
      <w:r>
        <w:rPr>
          <w:rFonts w:hint="eastAsia"/>
          <w:sz w:val="24"/>
        </w:rPr>
        <w:t>在网站首页中的政策服务板块，点击【进入专区】，可跳转到一体化申报专区首页。如下图所示：</w:t>
      </w:r>
    </w:p>
    <w:p w:rsidR="004D7F96" w:rsidRDefault="002E6453">
      <w:r>
        <w:rPr>
          <w:noProof/>
        </w:rPr>
        <w:drawing>
          <wp:inline distT="0" distB="0" distL="114300" distR="114300">
            <wp:extent cx="5267325" cy="1308100"/>
            <wp:effectExtent l="0" t="0" r="5715" b="254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2"/>
                    <a:srcRect t="26402"/>
                    <a:stretch>
                      <a:fillRect/>
                    </a:stretch>
                  </pic:blipFill>
                  <pic:spPr>
                    <a:xfrm>
                      <a:off x="0" y="0"/>
                      <a:ext cx="5267325" cy="1308100"/>
                    </a:xfrm>
                    <a:prstGeom prst="rect">
                      <a:avLst/>
                    </a:prstGeom>
                    <a:noFill/>
                    <a:ln>
                      <a:noFill/>
                    </a:ln>
                  </pic:spPr>
                </pic:pic>
              </a:graphicData>
            </a:graphic>
          </wp:inline>
        </w:drawing>
      </w:r>
    </w:p>
    <w:p w:rsidR="004D7F96" w:rsidRDefault="002E6453">
      <w:pPr>
        <w:numPr>
          <w:ilvl w:val="0"/>
          <w:numId w:val="3"/>
        </w:numPr>
        <w:spacing w:line="360" w:lineRule="auto"/>
        <w:ind w:left="0" w:firstLineChars="200" w:firstLine="480"/>
        <w:rPr>
          <w:sz w:val="24"/>
        </w:rPr>
      </w:pPr>
      <w:r>
        <w:rPr>
          <w:rFonts w:hint="eastAsia"/>
          <w:sz w:val="24"/>
        </w:rPr>
        <w:t>在一体化申报专区首页中部，展示了申报中的项目和【立即申报】按钮。如下图所示：</w:t>
      </w:r>
    </w:p>
    <w:p w:rsidR="004D7F96" w:rsidRDefault="004D7F96"/>
    <w:p w:rsidR="004D7F96" w:rsidRDefault="002E6453">
      <w:pPr>
        <w:ind w:firstLineChars="200" w:firstLine="420"/>
      </w:pPr>
      <w:r>
        <w:rPr>
          <w:noProof/>
        </w:rPr>
        <w:drawing>
          <wp:inline distT="0" distB="0" distL="114300" distR="114300">
            <wp:extent cx="5741670" cy="739775"/>
            <wp:effectExtent l="0" t="0" r="11430" b="952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3"/>
                    <a:stretch>
                      <a:fillRect/>
                    </a:stretch>
                  </pic:blipFill>
                  <pic:spPr>
                    <a:xfrm>
                      <a:off x="0" y="0"/>
                      <a:ext cx="5741670" cy="739775"/>
                    </a:xfrm>
                    <a:prstGeom prst="rect">
                      <a:avLst/>
                    </a:prstGeom>
                    <a:noFill/>
                    <a:ln>
                      <a:noFill/>
                    </a:ln>
                  </pic:spPr>
                </pic:pic>
              </a:graphicData>
            </a:graphic>
          </wp:inline>
        </w:drawing>
      </w:r>
    </w:p>
    <w:p w:rsidR="004D7F96" w:rsidRDefault="004D7F96">
      <w:pPr>
        <w:pStyle w:val="BodyText"/>
      </w:pPr>
    </w:p>
    <w:p w:rsidR="004D7F96" w:rsidRDefault="004D7F96">
      <w:pPr>
        <w:pStyle w:val="BodyText"/>
      </w:pPr>
    </w:p>
    <w:p w:rsidR="004D7F96" w:rsidRDefault="002E6453">
      <w:pPr>
        <w:numPr>
          <w:ilvl w:val="0"/>
          <w:numId w:val="4"/>
        </w:numPr>
        <w:rPr>
          <w:b/>
          <w:bCs/>
          <w:color w:val="FF0000"/>
        </w:rPr>
      </w:pPr>
      <w:r>
        <w:rPr>
          <w:rFonts w:hint="eastAsia"/>
          <w:b/>
          <w:bCs/>
          <w:color w:val="FF0000"/>
        </w:rPr>
        <w:t>找到《</w:t>
      </w:r>
      <w:r>
        <w:rPr>
          <w:b/>
          <w:bCs/>
          <w:color w:val="FF0000"/>
        </w:rPr>
        <w:t>关于</w:t>
      </w:r>
      <w:r>
        <w:rPr>
          <w:rFonts w:hint="eastAsia"/>
          <w:b/>
          <w:bCs/>
          <w:color w:val="FF0000"/>
        </w:rPr>
        <w:t>发布《</w:t>
      </w:r>
      <w:r>
        <w:rPr>
          <w:b/>
          <w:bCs/>
          <w:color w:val="FF0000"/>
        </w:rPr>
        <w:t>202</w:t>
      </w:r>
      <w:r>
        <w:rPr>
          <w:rFonts w:hint="eastAsia"/>
          <w:b/>
          <w:bCs/>
          <w:color w:val="FF0000"/>
        </w:rPr>
        <w:t>4</w:t>
      </w:r>
      <w:r>
        <w:rPr>
          <w:b/>
          <w:bCs/>
          <w:color w:val="FF0000"/>
        </w:rPr>
        <w:t>年</w:t>
      </w:r>
      <w:r>
        <w:rPr>
          <w:rFonts w:hint="eastAsia"/>
          <w:b/>
          <w:bCs/>
          <w:color w:val="FF0000"/>
        </w:rPr>
        <w:t>北京市支持中小企业发展资金实施指南（第一批）的通知</w:t>
      </w:r>
      <w:r>
        <w:rPr>
          <w:rFonts w:hint="eastAsia"/>
          <w:b/>
          <w:bCs/>
          <w:color w:val="FF0000"/>
        </w:rPr>
        <w:t>》，点击</w:t>
      </w:r>
      <w:r>
        <w:rPr>
          <w:rFonts w:hint="eastAsia"/>
          <w:b/>
          <w:bCs/>
          <w:color w:val="FF0000"/>
          <w:sz w:val="24"/>
        </w:rPr>
        <w:t>【</w:t>
      </w:r>
      <w:r>
        <w:rPr>
          <w:rFonts w:hint="eastAsia"/>
          <w:b/>
          <w:bCs/>
          <w:color w:val="FF0000"/>
          <w:sz w:val="24"/>
        </w:rPr>
        <w:t>申报入口</w:t>
      </w:r>
      <w:r>
        <w:rPr>
          <w:rFonts w:hint="eastAsia"/>
          <w:b/>
          <w:bCs/>
          <w:color w:val="FF0000"/>
          <w:sz w:val="24"/>
        </w:rPr>
        <w:t>】按钮，</w:t>
      </w:r>
      <w:r>
        <w:rPr>
          <w:rFonts w:hint="eastAsia"/>
          <w:b/>
          <w:bCs/>
          <w:color w:val="FF0000"/>
          <w:sz w:val="24"/>
        </w:rPr>
        <w:t>找到方向</w:t>
      </w:r>
      <w:r>
        <w:rPr>
          <w:rFonts w:hint="eastAsia"/>
          <w:b/>
          <w:bCs/>
          <w:color w:val="FF0000"/>
          <w:sz w:val="24"/>
        </w:rPr>
        <w:t>2:2024</w:t>
      </w:r>
      <w:r>
        <w:rPr>
          <w:rFonts w:hint="eastAsia"/>
          <w:b/>
          <w:bCs/>
          <w:color w:val="FF0000"/>
          <w:sz w:val="24"/>
        </w:rPr>
        <w:t>年服务券产品申报，点击</w:t>
      </w:r>
      <w:r>
        <w:rPr>
          <w:rFonts w:hint="eastAsia"/>
          <w:b/>
          <w:bCs/>
          <w:color w:val="FF0000"/>
          <w:sz w:val="24"/>
        </w:rPr>
        <w:t>[</w:t>
      </w:r>
      <w:r>
        <w:rPr>
          <w:rFonts w:hint="eastAsia"/>
          <w:b/>
          <w:bCs/>
          <w:color w:val="FF0000"/>
          <w:sz w:val="24"/>
        </w:rPr>
        <w:t>前往</w:t>
      </w:r>
      <w:r>
        <w:rPr>
          <w:rFonts w:hint="eastAsia"/>
          <w:b/>
          <w:bCs/>
          <w:color w:val="FF0000"/>
          <w:sz w:val="24"/>
        </w:rPr>
        <w:t>]</w:t>
      </w:r>
      <w:r>
        <w:rPr>
          <w:rFonts w:hint="eastAsia"/>
          <w:b/>
          <w:bCs/>
          <w:color w:val="FF0000"/>
          <w:sz w:val="24"/>
        </w:rPr>
        <w:t>申报。</w:t>
      </w:r>
    </w:p>
    <w:p w:rsidR="004D7F96" w:rsidRDefault="004D7F96">
      <w:pPr>
        <w:pStyle w:val="BodyText"/>
        <w:rPr>
          <w:b/>
          <w:bCs/>
          <w:color w:val="FF0000"/>
          <w:sz w:val="24"/>
        </w:rPr>
      </w:pPr>
    </w:p>
    <w:p w:rsidR="004D7F96" w:rsidRDefault="002E6453">
      <w:pPr>
        <w:pStyle w:val="BodyText"/>
      </w:pPr>
      <w:r>
        <w:rPr>
          <w:noProof/>
        </w:rPr>
        <w:drawing>
          <wp:inline distT="0" distB="0" distL="114300" distR="114300">
            <wp:extent cx="4002405" cy="1729105"/>
            <wp:effectExtent l="0" t="0" r="10795" b="1079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4"/>
                    <a:stretch>
                      <a:fillRect/>
                    </a:stretch>
                  </pic:blipFill>
                  <pic:spPr>
                    <a:xfrm>
                      <a:off x="0" y="0"/>
                      <a:ext cx="4002405" cy="1729105"/>
                    </a:xfrm>
                    <a:prstGeom prst="rect">
                      <a:avLst/>
                    </a:prstGeom>
                    <a:noFill/>
                    <a:ln>
                      <a:noFill/>
                    </a:ln>
                  </pic:spPr>
                </pic:pic>
              </a:graphicData>
            </a:graphic>
          </wp:inline>
        </w:drawing>
      </w:r>
    </w:p>
    <w:p w:rsidR="004D7F96" w:rsidRDefault="002E6453">
      <w:pPr>
        <w:pStyle w:val="BodyText"/>
      </w:pPr>
      <w:r>
        <w:rPr>
          <w:rFonts w:hint="eastAsia"/>
        </w:rPr>
        <w:t xml:space="preserve">   </w:t>
      </w:r>
      <w:r>
        <w:rPr>
          <w:noProof/>
        </w:rPr>
        <w:drawing>
          <wp:inline distT="0" distB="0" distL="114300" distR="114300">
            <wp:extent cx="3897630" cy="1073785"/>
            <wp:effectExtent l="0" t="0" r="1270" b="571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5"/>
                    <a:stretch>
                      <a:fillRect/>
                    </a:stretch>
                  </pic:blipFill>
                  <pic:spPr>
                    <a:xfrm>
                      <a:off x="0" y="0"/>
                      <a:ext cx="3897630" cy="1073785"/>
                    </a:xfrm>
                    <a:prstGeom prst="rect">
                      <a:avLst/>
                    </a:prstGeom>
                    <a:noFill/>
                    <a:ln>
                      <a:noFill/>
                    </a:ln>
                  </pic:spPr>
                </pic:pic>
              </a:graphicData>
            </a:graphic>
          </wp:inline>
        </w:drawing>
      </w:r>
    </w:p>
    <w:p w:rsidR="004D7F96" w:rsidRDefault="004D7F96">
      <w:pPr>
        <w:rPr>
          <w:b/>
          <w:bCs/>
          <w:color w:val="FF0000"/>
        </w:rPr>
      </w:pPr>
    </w:p>
    <w:p w:rsidR="004D7F96" w:rsidRDefault="002E6453">
      <w:pPr>
        <w:numPr>
          <w:ilvl w:val="0"/>
          <w:numId w:val="3"/>
        </w:numPr>
        <w:spacing w:line="360" w:lineRule="auto"/>
        <w:ind w:left="0" w:firstLineChars="200" w:firstLine="480"/>
        <w:rPr>
          <w:sz w:val="24"/>
        </w:rPr>
      </w:pPr>
      <w:r>
        <w:rPr>
          <w:rFonts w:hint="eastAsia"/>
          <w:sz w:val="24"/>
        </w:rPr>
        <w:t>在申请表页面填写正确信息后，点击【临时保存】提示保存成功，不会</w:t>
      </w:r>
      <w:r>
        <w:rPr>
          <w:rFonts w:hint="eastAsia"/>
          <w:sz w:val="24"/>
        </w:rPr>
        <w:lastRenderedPageBreak/>
        <w:t>校验必填或填写内容的合规性；点击【保存】提示保存成功并会进行全页保存和全量校验；点击【返回】跳转到上一页。如下图所示：</w:t>
      </w:r>
    </w:p>
    <w:p w:rsidR="004D7F96" w:rsidRDefault="002E6453">
      <w:r>
        <w:rPr>
          <w:noProof/>
        </w:rPr>
        <w:drawing>
          <wp:inline distT="0" distB="0" distL="114300" distR="114300">
            <wp:extent cx="5252720" cy="2055495"/>
            <wp:effectExtent l="0" t="0" r="5080" b="190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6"/>
                    <a:stretch>
                      <a:fillRect/>
                    </a:stretch>
                  </pic:blipFill>
                  <pic:spPr>
                    <a:xfrm>
                      <a:off x="0" y="0"/>
                      <a:ext cx="5252720" cy="2055495"/>
                    </a:xfrm>
                    <a:prstGeom prst="rect">
                      <a:avLst/>
                    </a:prstGeom>
                    <a:noFill/>
                    <a:ln>
                      <a:noFill/>
                    </a:ln>
                  </pic:spPr>
                </pic:pic>
              </a:graphicData>
            </a:graphic>
          </wp:inline>
        </w:drawing>
      </w:r>
    </w:p>
    <w:p w:rsidR="004D7F96" w:rsidRDefault="004D7F96"/>
    <w:p w:rsidR="004D7F96" w:rsidRDefault="004D7F96"/>
    <w:p w:rsidR="004D7F96" w:rsidRDefault="002E6453">
      <w:pPr>
        <w:numPr>
          <w:ilvl w:val="0"/>
          <w:numId w:val="3"/>
        </w:numPr>
        <w:spacing w:line="360" w:lineRule="auto"/>
        <w:ind w:left="0" w:firstLineChars="200" w:firstLine="480"/>
        <w:rPr>
          <w:sz w:val="24"/>
        </w:rPr>
      </w:pPr>
      <w:r>
        <w:rPr>
          <w:rFonts w:hint="eastAsia"/>
          <w:sz w:val="24"/>
        </w:rPr>
        <w:t>点击【附件信息】上传附件后点击【提交】按钮在校验通过后将表单提交给北京市中小企业公共服务平台工作人员进行审核</w:t>
      </w:r>
    </w:p>
    <w:p w:rsidR="004D7F96" w:rsidRDefault="004D7F96"/>
    <w:p w:rsidR="004D7F96" w:rsidRDefault="002E6453">
      <w:pPr>
        <w:pStyle w:val="3"/>
        <w:numPr>
          <w:ilvl w:val="1"/>
          <w:numId w:val="2"/>
        </w:numPr>
        <w:spacing w:line="440" w:lineRule="exact"/>
        <w:rPr>
          <w:sz w:val="28"/>
          <w:szCs w:val="28"/>
        </w:rPr>
      </w:pPr>
      <w:r>
        <w:rPr>
          <w:rFonts w:hint="eastAsia"/>
          <w:sz w:val="28"/>
          <w:szCs w:val="28"/>
        </w:rPr>
        <w:t>我的申报</w:t>
      </w:r>
    </w:p>
    <w:p w:rsidR="004D7F96" w:rsidRDefault="002E6453">
      <w:pPr>
        <w:spacing w:line="440" w:lineRule="exact"/>
        <w:ind w:firstLineChars="200" w:firstLine="480"/>
        <w:rPr>
          <w:sz w:val="24"/>
        </w:rPr>
      </w:pPr>
      <w:r>
        <w:rPr>
          <w:rFonts w:hint="eastAsia"/>
          <w:sz w:val="24"/>
        </w:rPr>
        <w:t>在一体化申报专区首页顶端中部右侧，点击“我的申报”，可跳转到我的申报页面。如下图所示：</w:t>
      </w:r>
    </w:p>
    <w:p w:rsidR="004D7F96" w:rsidRDefault="002E6453">
      <w:r>
        <w:rPr>
          <w:noProof/>
        </w:rPr>
        <w:drawing>
          <wp:inline distT="0" distB="0" distL="114300" distR="114300">
            <wp:extent cx="5266055" cy="133731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7"/>
                    <a:srcRect b="32043"/>
                    <a:stretch>
                      <a:fillRect/>
                    </a:stretch>
                  </pic:blipFill>
                  <pic:spPr>
                    <a:xfrm>
                      <a:off x="0" y="0"/>
                      <a:ext cx="5266055" cy="1337734"/>
                    </a:xfrm>
                    <a:prstGeom prst="rect">
                      <a:avLst/>
                    </a:prstGeom>
                    <a:noFill/>
                    <a:ln>
                      <a:noFill/>
                    </a:ln>
                  </pic:spPr>
                </pic:pic>
              </a:graphicData>
            </a:graphic>
          </wp:inline>
        </w:drawing>
      </w:r>
    </w:p>
    <w:p w:rsidR="004D7F96" w:rsidRDefault="002E6453">
      <w:pPr>
        <w:spacing w:line="440" w:lineRule="exact"/>
        <w:ind w:firstLineChars="200" w:firstLine="480"/>
        <w:rPr>
          <w:sz w:val="24"/>
        </w:rPr>
      </w:pPr>
      <w:r>
        <w:rPr>
          <w:rFonts w:hint="eastAsia"/>
          <w:sz w:val="24"/>
        </w:rPr>
        <w:t>我的申报页展示“全部、待提交、待审核、已通过、退回修改、审核不通过”的申报项目。已提交的申报，显示上次提交时</w:t>
      </w:r>
      <w:r>
        <w:rPr>
          <w:rFonts w:hint="eastAsia"/>
          <w:sz w:val="24"/>
        </w:rPr>
        <w:t>间及审核状态；若已提交过申请，状态为“待提交、待审核、退回修改”，可以在右侧点击【查看详情】进行查看或重新提交。如下图所示：</w:t>
      </w:r>
    </w:p>
    <w:p w:rsidR="004D7F96" w:rsidRDefault="002E6453">
      <w:r>
        <w:rPr>
          <w:noProof/>
        </w:rPr>
        <w:lastRenderedPageBreak/>
        <w:drawing>
          <wp:inline distT="0" distB="0" distL="114300" distR="114300">
            <wp:extent cx="5182235" cy="2176145"/>
            <wp:effectExtent l="0" t="0" r="12065" b="825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8"/>
                    <a:stretch>
                      <a:fillRect/>
                    </a:stretch>
                  </pic:blipFill>
                  <pic:spPr>
                    <a:xfrm>
                      <a:off x="0" y="0"/>
                      <a:ext cx="5182235" cy="2176145"/>
                    </a:xfrm>
                    <a:prstGeom prst="rect">
                      <a:avLst/>
                    </a:prstGeom>
                    <a:noFill/>
                    <a:ln>
                      <a:noFill/>
                    </a:ln>
                  </pic:spPr>
                </pic:pic>
              </a:graphicData>
            </a:graphic>
          </wp:inline>
        </w:drawing>
      </w:r>
    </w:p>
    <w:p w:rsidR="004D7F96" w:rsidRDefault="002E6453">
      <w:pPr>
        <w:pStyle w:val="3"/>
        <w:numPr>
          <w:ilvl w:val="1"/>
          <w:numId w:val="2"/>
        </w:numPr>
        <w:spacing w:line="440" w:lineRule="exact"/>
        <w:rPr>
          <w:sz w:val="28"/>
          <w:szCs w:val="28"/>
        </w:rPr>
      </w:pPr>
      <w:r>
        <w:rPr>
          <w:rFonts w:hint="eastAsia"/>
          <w:sz w:val="28"/>
          <w:szCs w:val="28"/>
        </w:rPr>
        <w:t>附件管理</w:t>
      </w:r>
    </w:p>
    <w:p w:rsidR="004D7F96" w:rsidRDefault="002E6453">
      <w:pPr>
        <w:spacing w:line="440" w:lineRule="exact"/>
        <w:ind w:firstLineChars="200" w:firstLine="480"/>
        <w:rPr>
          <w:sz w:val="24"/>
        </w:rPr>
      </w:pPr>
      <w:r>
        <w:rPr>
          <w:rFonts w:hint="eastAsia"/>
          <w:sz w:val="24"/>
        </w:rPr>
        <w:t>用户点击【附件管理】，可以查看已上传的全部附件。在搜索框中输入文件名称，筛选出匹配的附件，点击“附件名称”，可以查看附件或下载到本地。</w:t>
      </w:r>
    </w:p>
    <w:p w:rsidR="004D7F96" w:rsidRDefault="004D7F96"/>
    <w:p w:rsidR="004D7F96" w:rsidRDefault="002E6453">
      <w:pPr>
        <w:pStyle w:val="3"/>
        <w:numPr>
          <w:ilvl w:val="1"/>
          <w:numId w:val="2"/>
        </w:numPr>
        <w:spacing w:line="440" w:lineRule="exact"/>
        <w:rPr>
          <w:sz w:val="28"/>
          <w:szCs w:val="28"/>
        </w:rPr>
      </w:pPr>
      <w:r>
        <w:rPr>
          <w:rFonts w:hint="eastAsia"/>
          <w:sz w:val="28"/>
          <w:szCs w:val="28"/>
        </w:rPr>
        <w:t>企业信息</w:t>
      </w:r>
    </w:p>
    <w:p w:rsidR="004D7F96" w:rsidRDefault="002E6453">
      <w:pPr>
        <w:spacing w:line="440" w:lineRule="exact"/>
        <w:ind w:firstLineChars="200" w:firstLine="480"/>
        <w:rPr>
          <w:sz w:val="24"/>
        </w:rPr>
      </w:pPr>
      <w:r>
        <w:rPr>
          <w:rFonts w:hint="eastAsia"/>
          <w:sz w:val="24"/>
        </w:rPr>
        <w:t>用户点击【企业信息】，可以查看当前登录账号的企业信息，在企业信息页面可以修改企业详情，修改完成后点击【提交】即可。如下图所示：</w:t>
      </w:r>
    </w:p>
    <w:p w:rsidR="004D7F96" w:rsidRPr="00CC2B6B" w:rsidRDefault="002E6453" w:rsidP="00CC2B6B">
      <w:pPr>
        <w:rPr>
          <w:rFonts w:hint="eastAsia"/>
        </w:rPr>
        <w:sectPr w:rsidR="004D7F96" w:rsidRPr="00CC2B6B">
          <w:footerReference w:type="default" r:id="rId19"/>
          <w:pgSz w:w="11906" w:h="16838"/>
          <w:pgMar w:top="1440" w:right="1800" w:bottom="1440" w:left="1800" w:header="851" w:footer="992" w:gutter="0"/>
          <w:cols w:space="425"/>
          <w:docGrid w:type="lines" w:linePitch="312"/>
        </w:sectPr>
      </w:pPr>
      <w:r>
        <w:rPr>
          <w:noProof/>
        </w:rPr>
        <w:drawing>
          <wp:inline distT="0" distB="0" distL="114300" distR="114300">
            <wp:extent cx="5268595" cy="1410970"/>
            <wp:effectExtent l="0" t="0" r="8255" b="1778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0"/>
                    <a:stretch>
                      <a:fillRect/>
                    </a:stretch>
                  </pic:blipFill>
                  <pic:spPr>
                    <a:xfrm>
                      <a:off x="0" y="0"/>
                      <a:ext cx="5268595" cy="1410970"/>
                    </a:xfrm>
                    <a:prstGeom prst="rect">
                      <a:avLst/>
                    </a:prstGeom>
                    <a:noFill/>
                    <a:ln>
                      <a:noFill/>
                    </a:ln>
                  </pic:spPr>
                </pic:pic>
              </a:graphicData>
            </a:graphic>
          </wp:inline>
        </w:drawing>
      </w:r>
    </w:p>
    <w:p w:rsidR="004D7F96" w:rsidRDefault="004D7F96">
      <w:pPr>
        <w:pStyle w:val="a7"/>
        <w:widowControl/>
        <w:spacing w:beforeAutospacing="0" w:afterAutospacing="0"/>
        <w:rPr>
          <w:rFonts w:hint="eastAsia"/>
        </w:rPr>
      </w:pPr>
      <w:bookmarkStart w:id="0" w:name="_GoBack"/>
      <w:bookmarkEnd w:id="0"/>
    </w:p>
    <w:sectPr w:rsidR="004D7F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453" w:rsidRDefault="002E6453">
      <w:r>
        <w:separator/>
      </w:r>
    </w:p>
  </w:endnote>
  <w:endnote w:type="continuationSeparator" w:id="0">
    <w:p w:rsidR="002E6453" w:rsidRDefault="002E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8B89885C-7829-4648-9AB4-E9AE62C8EE79}"/>
    <w:embedBold r:id="rId2" w:subsetted="1" w:fontKey="{B04A98B9-F09F-40FD-81A9-B8FA682035AB}"/>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3D328700-D2A9-4E51-8FAC-6E50159DA44A}"/>
  </w:font>
  <w:font w:name="DejaVu Sans">
    <w:altName w:val="Segoe Print"/>
    <w:charset w:val="00"/>
    <w:family w:val="roman"/>
    <w:pitch w:val="default"/>
    <w:sig w:usb0="00000000" w:usb1="00000000" w:usb2="0A246029" w:usb3="0400200C" w:csb0="600001FF" w:csb1="DFFF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F96" w:rsidRDefault="002E6453">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7F96" w:rsidRDefault="002E6453">
                          <w:pPr>
                            <w:pStyle w:val="a5"/>
                            <w:rPr>
                              <w:rFonts w:asciiTheme="minorEastAsia" w:eastAsiaTheme="minorEastAsia" w:hAnsiTheme="minorEastAsia"/>
                              <w:sz w:val="28"/>
                              <w:szCs w:val="28"/>
                            </w:rPr>
                          </w:pPr>
                          <w:r>
                            <w:rPr>
                              <w:rFonts w:asciiTheme="minorEastAsia" w:eastAsiaTheme="minorEastAsia" w:hAnsiTheme="minorEastAsia" w:hint="eastAsia"/>
                              <w:sz w:val="28"/>
                              <w:szCs w:val="28"/>
                            </w:rPr>
                            <w:fldChar w:fldCharType="begin"/>
                          </w:r>
                          <w:r>
                            <w:rPr>
                              <w:rFonts w:asciiTheme="minorEastAsia" w:eastAsiaTheme="minorEastAsia" w:hAnsiTheme="minorEastAsia" w:hint="eastAsia"/>
                              <w:sz w:val="28"/>
                              <w:szCs w:val="28"/>
                            </w:rPr>
                            <w:instrText xml:space="preserve"> PAGE  \* MERGEFORMAT </w:instrText>
                          </w:r>
                          <w:r>
                            <w:rPr>
                              <w:rFonts w:asciiTheme="minorEastAsia" w:eastAsiaTheme="minorEastAsia" w:hAnsiTheme="minorEastAsia" w:hint="eastAsia"/>
                              <w:sz w:val="28"/>
                              <w:szCs w:val="28"/>
                            </w:rPr>
                            <w:fldChar w:fldCharType="separate"/>
                          </w:r>
                          <w:r w:rsidR="002A706B">
                            <w:rPr>
                              <w:rFonts w:asciiTheme="minorEastAsia" w:eastAsiaTheme="minorEastAsia" w:hAnsiTheme="minorEastAsia"/>
                              <w:noProof/>
                              <w:sz w:val="28"/>
                              <w:szCs w:val="28"/>
                            </w:rPr>
                            <w:t>1</w:t>
                          </w:r>
                          <w:r>
                            <w:rPr>
                              <w:rFonts w:asciiTheme="minorEastAsia" w:eastAsiaTheme="minorEastAsia" w:hAnsiTheme="minorEastAsia"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4D7F96" w:rsidRDefault="002E6453">
                    <w:pPr>
                      <w:pStyle w:val="a5"/>
                      <w:rPr>
                        <w:rFonts w:asciiTheme="minorEastAsia" w:eastAsiaTheme="minorEastAsia" w:hAnsiTheme="minorEastAsia"/>
                        <w:sz w:val="28"/>
                        <w:szCs w:val="28"/>
                      </w:rPr>
                    </w:pPr>
                    <w:r>
                      <w:rPr>
                        <w:rFonts w:asciiTheme="minorEastAsia" w:eastAsiaTheme="minorEastAsia" w:hAnsiTheme="minorEastAsia" w:hint="eastAsia"/>
                        <w:sz w:val="28"/>
                        <w:szCs w:val="28"/>
                      </w:rPr>
                      <w:fldChar w:fldCharType="begin"/>
                    </w:r>
                    <w:r>
                      <w:rPr>
                        <w:rFonts w:asciiTheme="minorEastAsia" w:eastAsiaTheme="minorEastAsia" w:hAnsiTheme="minorEastAsia" w:hint="eastAsia"/>
                        <w:sz w:val="28"/>
                        <w:szCs w:val="28"/>
                      </w:rPr>
                      <w:instrText xml:space="preserve"> PAGE  \* MERGEFORMAT </w:instrText>
                    </w:r>
                    <w:r>
                      <w:rPr>
                        <w:rFonts w:asciiTheme="minorEastAsia" w:eastAsiaTheme="minorEastAsia" w:hAnsiTheme="minorEastAsia" w:hint="eastAsia"/>
                        <w:sz w:val="28"/>
                        <w:szCs w:val="28"/>
                      </w:rPr>
                      <w:fldChar w:fldCharType="separate"/>
                    </w:r>
                    <w:r w:rsidR="002A706B">
                      <w:rPr>
                        <w:rFonts w:asciiTheme="minorEastAsia" w:eastAsiaTheme="minorEastAsia" w:hAnsiTheme="minorEastAsia"/>
                        <w:noProof/>
                        <w:sz w:val="28"/>
                        <w:szCs w:val="28"/>
                      </w:rPr>
                      <w:t>1</w:t>
                    </w:r>
                    <w:r>
                      <w:rPr>
                        <w:rFonts w:asciiTheme="minorEastAsia" w:eastAsiaTheme="minorEastAsia" w:hAnsiTheme="minorEastAsia"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453" w:rsidRDefault="002E6453">
      <w:r>
        <w:separator/>
      </w:r>
    </w:p>
  </w:footnote>
  <w:footnote w:type="continuationSeparator" w:id="0">
    <w:p w:rsidR="002E6453" w:rsidRDefault="002E64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8FDF8FF"/>
    <w:multiLevelType w:val="singleLevel"/>
    <w:tmpl w:val="E8FDF8FF"/>
    <w:lvl w:ilvl="0">
      <w:start w:val="2"/>
      <w:numFmt w:val="decimal"/>
      <w:suff w:val="nothing"/>
      <w:lvlText w:val="%1、"/>
      <w:lvlJc w:val="left"/>
    </w:lvl>
  </w:abstractNum>
  <w:abstractNum w:abstractNumId="1" w15:restartNumberingAfterBreak="0">
    <w:nsid w:val="33001B8C"/>
    <w:multiLevelType w:val="singleLevel"/>
    <w:tmpl w:val="33001B8C"/>
    <w:lvl w:ilvl="0">
      <w:start w:val="1"/>
      <w:numFmt w:val="decimal"/>
      <w:lvlText w:val="(%1)"/>
      <w:lvlJc w:val="left"/>
      <w:pPr>
        <w:ind w:left="425" w:hanging="425"/>
      </w:pPr>
      <w:rPr>
        <w:rFonts w:hint="default"/>
      </w:rPr>
    </w:lvl>
  </w:abstractNum>
  <w:abstractNum w:abstractNumId="2" w15:restartNumberingAfterBreak="0">
    <w:nsid w:val="413AE5FF"/>
    <w:multiLevelType w:val="multilevel"/>
    <w:tmpl w:val="413AE5FF"/>
    <w:lvl w:ilvl="0">
      <w:start w:val="1"/>
      <w:numFmt w:val="decimal"/>
      <w:lvlText w:val="%1."/>
      <w:lvlJc w:val="left"/>
      <w:pPr>
        <w:ind w:left="425" w:hanging="425"/>
      </w:pPr>
      <w:rPr>
        <w:rFonts w:hint="default"/>
      </w:rPr>
    </w:lvl>
    <w:lvl w:ilvl="1">
      <w:start w:val="1"/>
      <w:numFmt w:val="decimal"/>
      <w:lvlText w:val="%1.%2."/>
      <w:lvlJc w:val="left"/>
      <w:pPr>
        <w:ind w:left="1020" w:hanging="623"/>
      </w:pPr>
      <w:rPr>
        <w:rFonts w:ascii="宋体" w:eastAsia="宋体" w:hAnsi="宋体" w:cs="宋体"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3" w15:restartNumberingAfterBreak="0">
    <w:nsid w:val="4948C9BB"/>
    <w:multiLevelType w:val="singleLevel"/>
    <w:tmpl w:val="4948C9BB"/>
    <w:lvl w:ilvl="0">
      <w:start w:val="1"/>
      <w:numFmt w:val="bullet"/>
      <w:lvlText w:val=""/>
      <w:lvlJc w:val="left"/>
      <w:pPr>
        <w:ind w:left="420" w:hanging="42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saveSubset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iYTE0NjI4ZTUyNDkzOTQ2NmI4YmNiZGVhZmU0ZGIifQ=="/>
  </w:docVars>
  <w:rsids>
    <w:rsidRoot w:val="76187FDC"/>
    <w:rsid w:val="BFBE261C"/>
    <w:rsid w:val="BFDBC4E3"/>
    <w:rsid w:val="BFEFE62F"/>
    <w:rsid w:val="BFF6373C"/>
    <w:rsid w:val="BFF73A32"/>
    <w:rsid w:val="C6FFC908"/>
    <w:rsid w:val="C77782B3"/>
    <w:rsid w:val="CDDF50CF"/>
    <w:rsid w:val="D4EC6EEC"/>
    <w:rsid w:val="D6FFCCF9"/>
    <w:rsid w:val="D9BFEC46"/>
    <w:rsid w:val="DD3576FF"/>
    <w:rsid w:val="DD6B839B"/>
    <w:rsid w:val="DF7161B5"/>
    <w:rsid w:val="DFD17713"/>
    <w:rsid w:val="DFF39682"/>
    <w:rsid w:val="DFFD6E85"/>
    <w:rsid w:val="E0ED134E"/>
    <w:rsid w:val="E6FEFAD7"/>
    <w:rsid w:val="E7BD3573"/>
    <w:rsid w:val="E7FD74CD"/>
    <w:rsid w:val="E7FF021B"/>
    <w:rsid w:val="EA5BAD18"/>
    <w:rsid w:val="EAFBB4BA"/>
    <w:rsid w:val="EBDFD23B"/>
    <w:rsid w:val="ED937D0A"/>
    <w:rsid w:val="EDD7FF4B"/>
    <w:rsid w:val="EEF765F5"/>
    <w:rsid w:val="EEF7C915"/>
    <w:rsid w:val="EFE79855"/>
    <w:rsid w:val="F2FF8546"/>
    <w:rsid w:val="F3B78EB8"/>
    <w:rsid w:val="F4EFD766"/>
    <w:rsid w:val="F52F465C"/>
    <w:rsid w:val="F5BF985F"/>
    <w:rsid w:val="F73F77CD"/>
    <w:rsid w:val="F7B506D8"/>
    <w:rsid w:val="F7DBC51F"/>
    <w:rsid w:val="F7FBA166"/>
    <w:rsid w:val="F8D5A816"/>
    <w:rsid w:val="F9BE04E7"/>
    <w:rsid w:val="F9F5410F"/>
    <w:rsid w:val="FB6FDB33"/>
    <w:rsid w:val="FB77EE00"/>
    <w:rsid w:val="FB89CFC2"/>
    <w:rsid w:val="FBBA2D3C"/>
    <w:rsid w:val="FBE1156E"/>
    <w:rsid w:val="FBF43C7C"/>
    <w:rsid w:val="FCB7987A"/>
    <w:rsid w:val="FCE7DDE6"/>
    <w:rsid w:val="FD9CA25B"/>
    <w:rsid w:val="FDB888E8"/>
    <w:rsid w:val="FE4DFA6C"/>
    <w:rsid w:val="FE7FF024"/>
    <w:rsid w:val="FEBE96DF"/>
    <w:rsid w:val="FEFDE448"/>
    <w:rsid w:val="FF5D584C"/>
    <w:rsid w:val="FF7783BD"/>
    <w:rsid w:val="FF7F7773"/>
    <w:rsid w:val="FF7FCCD5"/>
    <w:rsid w:val="FFAD24E6"/>
    <w:rsid w:val="FFBF1F16"/>
    <w:rsid w:val="FFDB313F"/>
    <w:rsid w:val="FFDB6580"/>
    <w:rsid w:val="FFDFC9B8"/>
    <w:rsid w:val="FFEE78D7"/>
    <w:rsid w:val="FFEFEC8D"/>
    <w:rsid w:val="FFFD1FA4"/>
    <w:rsid w:val="FFFFA64E"/>
    <w:rsid w:val="FFFFE379"/>
    <w:rsid w:val="000069B6"/>
    <w:rsid w:val="0005560E"/>
    <w:rsid w:val="000F0890"/>
    <w:rsid w:val="00161C56"/>
    <w:rsid w:val="00183C74"/>
    <w:rsid w:val="001D64AA"/>
    <w:rsid w:val="00244770"/>
    <w:rsid w:val="00251A57"/>
    <w:rsid w:val="002715C7"/>
    <w:rsid w:val="002A706B"/>
    <w:rsid w:val="002E6453"/>
    <w:rsid w:val="002E78C6"/>
    <w:rsid w:val="002F39FB"/>
    <w:rsid w:val="00335817"/>
    <w:rsid w:val="003A6EBD"/>
    <w:rsid w:val="003C18F5"/>
    <w:rsid w:val="004D7F96"/>
    <w:rsid w:val="004E7B5F"/>
    <w:rsid w:val="00541753"/>
    <w:rsid w:val="00551A80"/>
    <w:rsid w:val="005B40DF"/>
    <w:rsid w:val="005C088A"/>
    <w:rsid w:val="00621EC3"/>
    <w:rsid w:val="00641DD1"/>
    <w:rsid w:val="006475C5"/>
    <w:rsid w:val="00647D49"/>
    <w:rsid w:val="006F1E2A"/>
    <w:rsid w:val="00732F5C"/>
    <w:rsid w:val="00743757"/>
    <w:rsid w:val="00780713"/>
    <w:rsid w:val="007A606A"/>
    <w:rsid w:val="007F1728"/>
    <w:rsid w:val="00820887"/>
    <w:rsid w:val="00863960"/>
    <w:rsid w:val="00881E1A"/>
    <w:rsid w:val="00922A86"/>
    <w:rsid w:val="00982128"/>
    <w:rsid w:val="009D2984"/>
    <w:rsid w:val="009F27FF"/>
    <w:rsid w:val="00A52BF7"/>
    <w:rsid w:val="00AA42E9"/>
    <w:rsid w:val="00AA5F5B"/>
    <w:rsid w:val="00AF6543"/>
    <w:rsid w:val="00B70DB0"/>
    <w:rsid w:val="00B7772C"/>
    <w:rsid w:val="00BA015B"/>
    <w:rsid w:val="00BC482F"/>
    <w:rsid w:val="00C05791"/>
    <w:rsid w:val="00C36E9C"/>
    <w:rsid w:val="00C465C3"/>
    <w:rsid w:val="00CB7BC0"/>
    <w:rsid w:val="00CC2B6B"/>
    <w:rsid w:val="00D50940"/>
    <w:rsid w:val="00D6433E"/>
    <w:rsid w:val="00D709BC"/>
    <w:rsid w:val="00DC5449"/>
    <w:rsid w:val="00E36CB6"/>
    <w:rsid w:val="00F24539"/>
    <w:rsid w:val="00F36660"/>
    <w:rsid w:val="00F945AF"/>
    <w:rsid w:val="00F94E68"/>
    <w:rsid w:val="00FA65A4"/>
    <w:rsid w:val="00FB2086"/>
    <w:rsid w:val="00FF46C2"/>
    <w:rsid w:val="01154EDD"/>
    <w:rsid w:val="014365AC"/>
    <w:rsid w:val="07B65CC6"/>
    <w:rsid w:val="08E437F5"/>
    <w:rsid w:val="0BA13F3D"/>
    <w:rsid w:val="0C82154D"/>
    <w:rsid w:val="0CB24D02"/>
    <w:rsid w:val="0F5B319D"/>
    <w:rsid w:val="0FFE75C1"/>
    <w:rsid w:val="10A544F9"/>
    <w:rsid w:val="110A4283"/>
    <w:rsid w:val="139A0540"/>
    <w:rsid w:val="13F736AA"/>
    <w:rsid w:val="15DB0358"/>
    <w:rsid w:val="17CF8150"/>
    <w:rsid w:val="183021DE"/>
    <w:rsid w:val="1DEC15DB"/>
    <w:rsid w:val="1F5ED170"/>
    <w:rsid w:val="1F773941"/>
    <w:rsid w:val="1FDF369B"/>
    <w:rsid w:val="1FFDB13A"/>
    <w:rsid w:val="20663A24"/>
    <w:rsid w:val="20943C19"/>
    <w:rsid w:val="210112AE"/>
    <w:rsid w:val="22235F69"/>
    <w:rsid w:val="23072E8C"/>
    <w:rsid w:val="2407220C"/>
    <w:rsid w:val="25774A36"/>
    <w:rsid w:val="26B22D46"/>
    <w:rsid w:val="27FE7A3B"/>
    <w:rsid w:val="281C2ABF"/>
    <w:rsid w:val="28976D76"/>
    <w:rsid w:val="28E44026"/>
    <w:rsid w:val="2C5129BE"/>
    <w:rsid w:val="2D5D2822"/>
    <w:rsid w:val="2D71F3EA"/>
    <w:rsid w:val="2D9A8DD8"/>
    <w:rsid w:val="2E756F9B"/>
    <w:rsid w:val="2E94485E"/>
    <w:rsid w:val="2F411FDC"/>
    <w:rsid w:val="2FDCF3CA"/>
    <w:rsid w:val="319A0963"/>
    <w:rsid w:val="324E146B"/>
    <w:rsid w:val="32C73365"/>
    <w:rsid w:val="333F61D3"/>
    <w:rsid w:val="33636834"/>
    <w:rsid w:val="3675359B"/>
    <w:rsid w:val="36EEDC64"/>
    <w:rsid w:val="36F77BF0"/>
    <w:rsid w:val="36FD498B"/>
    <w:rsid w:val="379A22BB"/>
    <w:rsid w:val="37E7664B"/>
    <w:rsid w:val="38BEB3AF"/>
    <w:rsid w:val="396FF8FC"/>
    <w:rsid w:val="3A2300B1"/>
    <w:rsid w:val="3B9A553D"/>
    <w:rsid w:val="3BBB26F4"/>
    <w:rsid w:val="3C6F3DB8"/>
    <w:rsid w:val="3D5201FB"/>
    <w:rsid w:val="3D8F860B"/>
    <w:rsid w:val="3DFC93DF"/>
    <w:rsid w:val="3E827846"/>
    <w:rsid w:val="3ECF349C"/>
    <w:rsid w:val="3EFA85B5"/>
    <w:rsid w:val="3F694AB8"/>
    <w:rsid w:val="3FA961D2"/>
    <w:rsid w:val="3FAFEB9A"/>
    <w:rsid w:val="3FD02EFD"/>
    <w:rsid w:val="4037CC3D"/>
    <w:rsid w:val="42224789"/>
    <w:rsid w:val="428E1E1E"/>
    <w:rsid w:val="43630081"/>
    <w:rsid w:val="449ADDC7"/>
    <w:rsid w:val="453C3DE2"/>
    <w:rsid w:val="453E4086"/>
    <w:rsid w:val="46412126"/>
    <w:rsid w:val="47EB5B57"/>
    <w:rsid w:val="48706679"/>
    <w:rsid w:val="48BD3AA9"/>
    <w:rsid w:val="4AC57CA7"/>
    <w:rsid w:val="4D9E6386"/>
    <w:rsid w:val="4EE44ACB"/>
    <w:rsid w:val="4EFEA6F5"/>
    <w:rsid w:val="4F77F1DB"/>
    <w:rsid w:val="4FAAD275"/>
    <w:rsid w:val="5136173C"/>
    <w:rsid w:val="521F3C05"/>
    <w:rsid w:val="544467E1"/>
    <w:rsid w:val="56E2F556"/>
    <w:rsid w:val="57BD3181"/>
    <w:rsid w:val="5A9F1A37"/>
    <w:rsid w:val="5B7FAEDF"/>
    <w:rsid w:val="5BA73777"/>
    <w:rsid w:val="5BF79363"/>
    <w:rsid w:val="5DBF4B58"/>
    <w:rsid w:val="5DDFDBEB"/>
    <w:rsid w:val="5F3F665A"/>
    <w:rsid w:val="5F7ACAC8"/>
    <w:rsid w:val="5F8AA963"/>
    <w:rsid w:val="5FE35DAD"/>
    <w:rsid w:val="63BF7E89"/>
    <w:rsid w:val="64AF9183"/>
    <w:rsid w:val="66D75526"/>
    <w:rsid w:val="66DFAAAF"/>
    <w:rsid w:val="67173802"/>
    <w:rsid w:val="67FE3F80"/>
    <w:rsid w:val="67FF06AB"/>
    <w:rsid w:val="684F2F3A"/>
    <w:rsid w:val="68AE77AE"/>
    <w:rsid w:val="68B73A2B"/>
    <w:rsid w:val="68D962BB"/>
    <w:rsid w:val="69467B74"/>
    <w:rsid w:val="6C8CFD71"/>
    <w:rsid w:val="6D984EF8"/>
    <w:rsid w:val="6DF7D199"/>
    <w:rsid w:val="6EFA70A9"/>
    <w:rsid w:val="6F8248BF"/>
    <w:rsid w:val="6F954413"/>
    <w:rsid w:val="6FBB999A"/>
    <w:rsid w:val="6FF93B28"/>
    <w:rsid w:val="6FFB5AD2"/>
    <w:rsid w:val="6FFCE739"/>
    <w:rsid w:val="6FFD9EC3"/>
    <w:rsid w:val="72451B8D"/>
    <w:rsid w:val="73F68D2B"/>
    <w:rsid w:val="75FF833D"/>
    <w:rsid w:val="76187FDC"/>
    <w:rsid w:val="76FE72AC"/>
    <w:rsid w:val="777ABE5F"/>
    <w:rsid w:val="77F79689"/>
    <w:rsid w:val="79B3C83B"/>
    <w:rsid w:val="79F6BDE6"/>
    <w:rsid w:val="7A37631C"/>
    <w:rsid w:val="7A77E959"/>
    <w:rsid w:val="7ABE9E2F"/>
    <w:rsid w:val="7AFC3715"/>
    <w:rsid w:val="7B27F2B4"/>
    <w:rsid w:val="7BBDA660"/>
    <w:rsid w:val="7BE60609"/>
    <w:rsid w:val="7BFF69AD"/>
    <w:rsid w:val="7BFFB683"/>
    <w:rsid w:val="7CE77CC0"/>
    <w:rsid w:val="7CF74735"/>
    <w:rsid w:val="7D3B872B"/>
    <w:rsid w:val="7D5C5B80"/>
    <w:rsid w:val="7D5F2DE0"/>
    <w:rsid w:val="7D6FB87E"/>
    <w:rsid w:val="7DF1EAF9"/>
    <w:rsid w:val="7DFAC9C6"/>
    <w:rsid w:val="7E3A1E3E"/>
    <w:rsid w:val="7E4B751D"/>
    <w:rsid w:val="7E67D9A2"/>
    <w:rsid w:val="7E7D5FAC"/>
    <w:rsid w:val="7E7DC3E2"/>
    <w:rsid w:val="7EDE93B7"/>
    <w:rsid w:val="7EFB2CD7"/>
    <w:rsid w:val="7EFCABEA"/>
    <w:rsid w:val="7F4F0361"/>
    <w:rsid w:val="7F58D3D7"/>
    <w:rsid w:val="7F5BCD56"/>
    <w:rsid w:val="7F7BF1B9"/>
    <w:rsid w:val="7FBF8F12"/>
    <w:rsid w:val="7FBFE5F4"/>
    <w:rsid w:val="7FDF095A"/>
    <w:rsid w:val="7FEF666B"/>
    <w:rsid w:val="7FFB0D59"/>
    <w:rsid w:val="7FFD948A"/>
    <w:rsid w:val="7FFF96D1"/>
    <w:rsid w:val="7FFFF6A3"/>
    <w:rsid w:val="8EDFBE1C"/>
    <w:rsid w:val="8FBE1593"/>
    <w:rsid w:val="927B8566"/>
    <w:rsid w:val="9DEFD047"/>
    <w:rsid w:val="A3EB0354"/>
    <w:rsid w:val="A7CF38A9"/>
    <w:rsid w:val="ADFF46F2"/>
    <w:rsid w:val="AE3D21DB"/>
    <w:rsid w:val="B3E77CCE"/>
    <w:rsid w:val="B4FF01CB"/>
    <w:rsid w:val="B5FEE201"/>
    <w:rsid w:val="B5FFCD85"/>
    <w:rsid w:val="B6EBE0A0"/>
    <w:rsid w:val="B6FEDEE2"/>
    <w:rsid w:val="B77F470D"/>
    <w:rsid w:val="B7BDD78A"/>
    <w:rsid w:val="B7F7E17C"/>
    <w:rsid w:val="BBF7C372"/>
    <w:rsid w:val="BE78B17F"/>
    <w:rsid w:val="BEF7C82D"/>
    <w:rsid w:val="BEFBE703"/>
    <w:rsid w:val="BF67BA57"/>
    <w:rsid w:val="BF7A3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61A6B9-5B30-4A19-B63F-C53500454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BodyText"/>
    <w:qFormat/>
    <w:pPr>
      <w:widowControl w:val="0"/>
      <w:jc w:val="both"/>
    </w:pPr>
    <w:rPr>
      <w:rFonts w:ascii="Calibri" w:hAnsi="Calibri"/>
      <w:kern w:val="2"/>
      <w:sz w:val="21"/>
      <w:szCs w:val="2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cstheme="minorBidi"/>
      <w:b/>
      <w:sz w:val="32"/>
    </w:rPr>
  </w:style>
  <w:style w:type="paragraph" w:styleId="3">
    <w:name w:val="heading 3"/>
    <w:basedOn w:val="a"/>
    <w:next w:val="a"/>
    <w:link w:val="3Char"/>
    <w:unhideWhenUsed/>
    <w:qFormat/>
    <w:pPr>
      <w:keepNext/>
      <w:keepLines/>
      <w:spacing w:before="260" w:after="260" w:line="413" w:lineRule="auto"/>
      <w:outlineLvl w:val="2"/>
    </w:pPr>
    <w:rPr>
      <w:rFonts w:asciiTheme="minorHAnsi" w:eastAsiaTheme="minorEastAsia" w:hAnsiTheme="minorHAnsi" w:cstheme="minorBidi"/>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
    <w:name w:val="BodyText"/>
    <w:basedOn w:val="a"/>
    <w:qFormat/>
    <w:pPr>
      <w:ind w:firstLine="640"/>
      <w:textAlignment w:val="baseline"/>
    </w:pPr>
    <w:rPr>
      <w:rFonts w:ascii="Times New Roman" w:hAnsi="Times New Roman"/>
      <w:szCs w:val="22"/>
    </w:rPr>
  </w:style>
  <w:style w:type="paragraph" w:styleId="a3">
    <w:name w:val="annotation text"/>
    <w:basedOn w:val="a"/>
    <w:qFormat/>
    <w:pPr>
      <w:jc w:val="left"/>
    </w:pPr>
  </w:style>
  <w:style w:type="paragraph" w:styleId="a4">
    <w:name w:val="Balloon Text"/>
    <w:basedOn w:val="a"/>
    <w:link w:val="Char"/>
    <w:autoRedefine/>
    <w:qFormat/>
    <w:rPr>
      <w:sz w:val="18"/>
      <w:szCs w:val="18"/>
    </w:rPr>
  </w:style>
  <w:style w:type="paragraph" w:styleId="a5">
    <w:name w:val="footer"/>
    <w:basedOn w:val="a"/>
    <w:autoRedefine/>
    <w:qFormat/>
    <w:pPr>
      <w:tabs>
        <w:tab w:val="center" w:pos="4153"/>
        <w:tab w:val="right" w:pos="8306"/>
      </w:tabs>
      <w:snapToGrid w:val="0"/>
      <w:jc w:val="left"/>
    </w:pPr>
    <w:rPr>
      <w:sz w:val="18"/>
    </w:rPr>
  </w:style>
  <w:style w:type="paragraph" w:styleId="a6">
    <w:name w:val="header"/>
    <w:basedOn w:val="a"/>
    <w:link w:val="Char0"/>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paragraph" w:styleId="a7">
    <w:name w:val="Normal (Web)"/>
    <w:basedOn w:val="a"/>
    <w:qFormat/>
    <w:pPr>
      <w:spacing w:beforeAutospacing="1" w:afterAutospacing="1"/>
    </w:pPr>
    <w:rPr>
      <w:rFonts w:ascii="Times New Roman" w:hAnsi="Times New Roman"/>
      <w:sz w:val="24"/>
    </w:rPr>
  </w:style>
  <w:style w:type="character" w:styleId="a8">
    <w:name w:val="Strong"/>
    <w:basedOn w:val="a0"/>
    <w:autoRedefine/>
    <w:qFormat/>
    <w:rPr>
      <w:b/>
    </w:rPr>
  </w:style>
  <w:style w:type="character" w:styleId="a9">
    <w:name w:val="Emphasis"/>
    <w:basedOn w:val="a0"/>
    <w:autoRedefine/>
    <w:qFormat/>
    <w:rPr>
      <w:i/>
    </w:rPr>
  </w:style>
  <w:style w:type="character" w:customStyle="1" w:styleId="Char0">
    <w:name w:val="页眉 Char"/>
    <w:basedOn w:val="a0"/>
    <w:link w:val="a6"/>
    <w:autoRedefine/>
    <w:qFormat/>
    <w:rPr>
      <w:rFonts w:ascii="DejaVu Sans" w:hAnsi="DejaVu Sans"/>
      <w:kern w:val="2"/>
      <w:sz w:val="18"/>
      <w:szCs w:val="24"/>
    </w:rPr>
  </w:style>
  <w:style w:type="character" w:customStyle="1" w:styleId="Char">
    <w:name w:val="批注框文本 Char"/>
    <w:basedOn w:val="a0"/>
    <w:link w:val="a4"/>
    <w:autoRedefine/>
    <w:qFormat/>
    <w:rPr>
      <w:rFonts w:ascii="Calibri" w:hAnsi="Calibri"/>
      <w:kern w:val="2"/>
      <w:sz w:val="18"/>
      <w:szCs w:val="18"/>
    </w:rPr>
  </w:style>
  <w:style w:type="character" w:customStyle="1" w:styleId="2Char">
    <w:name w:val="标题 2 Char"/>
    <w:basedOn w:val="a0"/>
    <w:link w:val="2"/>
    <w:rPr>
      <w:rFonts w:ascii="Arial" w:eastAsia="黑体" w:hAnsi="Arial" w:cstheme="minorBidi"/>
      <w:b/>
      <w:kern w:val="2"/>
      <w:sz w:val="32"/>
      <w:szCs w:val="24"/>
    </w:rPr>
  </w:style>
  <w:style w:type="character" w:customStyle="1" w:styleId="3Char">
    <w:name w:val="标题 3 Char"/>
    <w:basedOn w:val="a0"/>
    <w:link w:val="3"/>
    <w:autoRedefine/>
    <w:qFormat/>
    <w:rPr>
      <w:rFonts w:asciiTheme="minorHAnsi" w:eastAsiaTheme="minorEastAsia" w:hAnsiTheme="minorHAnsi" w:cstheme="minorBidi"/>
      <w:b/>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Words>
  <Characters>820</Characters>
  <Application>Microsoft Office Word</Application>
  <DocSecurity>0</DocSecurity>
  <Lines>6</Lines>
  <Paragraphs>1</Paragraphs>
  <ScaleCrop>false</ScaleCrop>
  <Company>Microsoft</Company>
  <LinksUpToDate>false</LinksUpToDate>
  <CharactersWithSpaces>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edy</dc:creator>
  <cp:lastModifiedBy>周向谦</cp:lastModifiedBy>
  <cp:revision>2</cp:revision>
  <cp:lastPrinted>2023-12-27T03:35:00Z</cp:lastPrinted>
  <dcterms:created xsi:type="dcterms:W3CDTF">2024-02-20T07:57:00Z</dcterms:created>
  <dcterms:modified xsi:type="dcterms:W3CDTF">2024-02-20T07:57:00Z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E380E3275D0B4806AC4507C0112DCACD_13</vt:lpwstr>
  </property>
</Properties>
</file>