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北京星云智行科技有限责任公司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创智未来教育科技（北京）有限公司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北京焦恩能源勘查有限公司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锐仕方达人才科技集团有限公司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北京光速斑马数据科技有限公司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北京九思金信科技有限公司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北京乐开科技有限责任公司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圣旦（北京）云科技有限公司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点米（北京）科技有限公司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摩邑盟诚（北京）科技有限公司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北京行所志软件技术开发有限公司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中冶生态环保集团有限公司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北京美住必成科技有限公司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金诺碳投环保科技（北京）有限公司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恒泽丰悦（北京）企业咨询有限公司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北京必革家科技有限公司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华清量子（北京）技术有限公司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软极网络技术（北京）有限公司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中光道和（北京）技术发展有限公司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北京贝恩斯特电气科技有限责任公司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北京麦客天成食品有限公司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北京医护到家健康管理集团有限公司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中航环球文化传播（北京）有限公司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财智君（北京）科技有限公司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北京润泽园教育科技有限公司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北京国华众联科技有限公司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北京市公用工程设计监理有限公司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北京中科中电能源科技有限公司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北京森博明德营销管理顾问股份有限公司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机器之心（北京）科技有限公司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北京威驰克国际数码科技有限公司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054B4E-86EB-45DD-983C-A5D6E595A7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F2CBA7-90BA-4A35-95DF-B063F935E23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1AAAD8-0CCB-4478-9D1E-88EDB876B8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0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2023-05-09T03:21:46Z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